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914A2" w14:textId="5F17C486" w:rsidR="0041472A" w:rsidRDefault="00EE4D29" w:rsidP="00EE4D29">
      <w:pPr>
        <w:jc w:val="both"/>
        <w:rPr>
          <w:rFonts w:cs="Times New Roman"/>
          <w:bCs/>
        </w:rPr>
      </w:pPr>
      <w:r>
        <w:rPr>
          <w:rFonts w:cs="Times New Roman"/>
          <w:b/>
        </w:rPr>
        <w:t>TO: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99329D">
        <w:rPr>
          <w:rFonts w:cs="Times New Roman"/>
          <w:bCs/>
        </w:rPr>
        <w:t>Daniel Alvarado</w:t>
      </w:r>
      <w:r w:rsidR="0098592B" w:rsidRPr="0098592B">
        <w:rPr>
          <w:rFonts w:cs="Times New Roman"/>
          <w:bCs/>
        </w:rPr>
        <w:t xml:space="preserve">, </w:t>
      </w:r>
      <w:r w:rsidR="0041472A">
        <w:rPr>
          <w:rFonts w:cs="Times New Roman"/>
          <w:bCs/>
        </w:rPr>
        <w:t>Attorney</w:t>
      </w:r>
    </w:p>
    <w:p w14:paraId="59388F99" w14:textId="524E9112" w:rsidR="00EE4D29" w:rsidRDefault="0041472A" w:rsidP="00EE4D29">
      <w:pPr>
        <w:jc w:val="both"/>
        <w:rPr>
          <w:rFonts w:cs="Times New Roman"/>
          <w:bCs/>
        </w:rPr>
      </w:pP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 w:rsidR="0098592B" w:rsidRPr="0098592B">
        <w:rPr>
          <w:rFonts w:cs="Times New Roman"/>
          <w:bCs/>
        </w:rPr>
        <w:t>Legal Division</w:t>
      </w:r>
    </w:p>
    <w:p w14:paraId="47CC8575" w14:textId="77777777" w:rsidR="00EE4D29" w:rsidRDefault="00EE4D29" w:rsidP="00EE4D29">
      <w:pPr>
        <w:tabs>
          <w:tab w:val="left" w:pos="1440"/>
        </w:tabs>
        <w:jc w:val="both"/>
        <w:rPr>
          <w:rFonts w:cs="Times New Roman"/>
        </w:rPr>
      </w:pPr>
    </w:p>
    <w:p w14:paraId="11FAA53C" w14:textId="4721DA67" w:rsidR="0041472A" w:rsidRDefault="00EE4D29" w:rsidP="0098592B">
      <w:pPr>
        <w:jc w:val="both"/>
        <w:rPr>
          <w:rFonts w:cs="Times New Roman"/>
          <w:bCs/>
        </w:rPr>
      </w:pPr>
      <w:r>
        <w:rPr>
          <w:rFonts w:cs="Times New Roman"/>
          <w:b/>
        </w:rPr>
        <w:t>FROM:</w:t>
      </w:r>
      <w:r>
        <w:rPr>
          <w:rFonts w:cs="Times New Roman"/>
          <w:b/>
        </w:rPr>
        <w:tab/>
      </w:r>
      <w:r w:rsidR="0098592B" w:rsidRPr="0098592B">
        <w:rPr>
          <w:rFonts w:cs="Times New Roman"/>
          <w:bCs/>
        </w:rPr>
        <w:t xml:space="preserve">Sandra Hale, </w:t>
      </w:r>
      <w:r w:rsidR="0041472A">
        <w:rPr>
          <w:rFonts w:cs="Times New Roman"/>
          <w:bCs/>
        </w:rPr>
        <w:t>Regulatory Accountant</w:t>
      </w:r>
    </w:p>
    <w:p w14:paraId="0F66D4CD" w14:textId="71F48568" w:rsidR="00EE4D29" w:rsidRDefault="0041472A" w:rsidP="0098592B">
      <w:pPr>
        <w:jc w:val="both"/>
        <w:rPr>
          <w:rFonts w:cs="Times New Roman"/>
        </w:rPr>
      </w:pP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 w:rsidR="00EE4D29">
        <w:rPr>
          <w:rFonts w:cs="Times New Roman"/>
        </w:rPr>
        <w:t>Rate Regulation Division</w:t>
      </w:r>
    </w:p>
    <w:p w14:paraId="76FE733E" w14:textId="77777777" w:rsidR="00EE4D29" w:rsidRPr="00EE4D29" w:rsidRDefault="00EE4D29" w:rsidP="00EE4D29">
      <w:pPr>
        <w:tabs>
          <w:tab w:val="left" w:pos="1170"/>
        </w:tabs>
        <w:jc w:val="both"/>
        <w:outlineLvl w:val="0"/>
        <w:rPr>
          <w:rFonts w:eastAsia="Calibri" w:cs="Times New Roman"/>
        </w:rPr>
      </w:pPr>
    </w:p>
    <w:p w14:paraId="1A980943" w14:textId="00D491CF" w:rsidR="00EE4D29" w:rsidRDefault="00EE4D29" w:rsidP="00EE4D29">
      <w:pPr>
        <w:tabs>
          <w:tab w:val="left" w:pos="1170"/>
        </w:tabs>
        <w:jc w:val="both"/>
        <w:rPr>
          <w:rFonts w:cs="Times New Roman"/>
          <w:bCs/>
        </w:rPr>
      </w:pPr>
      <w:r>
        <w:rPr>
          <w:rFonts w:cs="Times New Roman"/>
          <w:b/>
        </w:rPr>
        <w:t>DATE: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99329D">
        <w:rPr>
          <w:rFonts w:cs="Times New Roman"/>
          <w:bCs/>
        </w:rPr>
        <w:t>November 14</w:t>
      </w:r>
      <w:r w:rsidR="0082082D" w:rsidRPr="0082082D">
        <w:rPr>
          <w:rFonts w:cs="Times New Roman"/>
          <w:bCs/>
        </w:rPr>
        <w:t>, 202</w:t>
      </w:r>
      <w:r w:rsidR="00D2382F">
        <w:rPr>
          <w:rFonts w:cs="Times New Roman"/>
          <w:bCs/>
        </w:rPr>
        <w:t>4</w:t>
      </w:r>
    </w:p>
    <w:p w14:paraId="55A80D01" w14:textId="77777777" w:rsidR="00EE4D29" w:rsidRDefault="00EE4D29" w:rsidP="00EE4D29">
      <w:pPr>
        <w:tabs>
          <w:tab w:val="left" w:pos="1170"/>
        </w:tabs>
        <w:jc w:val="both"/>
        <w:rPr>
          <w:rFonts w:cs="Times New Roman"/>
        </w:rPr>
      </w:pPr>
    </w:p>
    <w:p w14:paraId="2B07CC03" w14:textId="601B65ED" w:rsidR="00EE4D29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Cs/>
          <w:i/>
          <w:iCs/>
        </w:rPr>
      </w:pPr>
      <w:r>
        <w:rPr>
          <w:rFonts w:cs="Times New Roman"/>
          <w:b/>
        </w:rPr>
        <w:t>RE:</w:t>
      </w:r>
      <w:r>
        <w:rPr>
          <w:rFonts w:cs="Times New Roman"/>
          <w:b/>
        </w:rPr>
        <w:tab/>
      </w:r>
      <w:r w:rsidR="007A6A00">
        <w:rPr>
          <w:rFonts w:cs="Times New Roman"/>
          <w:bCs/>
        </w:rPr>
        <w:t xml:space="preserve">Tariff Control </w:t>
      </w:r>
      <w:r>
        <w:rPr>
          <w:rFonts w:cs="Times New Roman"/>
          <w:bCs/>
        </w:rPr>
        <w:t>No.</w:t>
      </w:r>
      <w:r w:rsidR="0098592B">
        <w:rPr>
          <w:rFonts w:cs="Times New Roman"/>
          <w:bCs/>
        </w:rPr>
        <w:t xml:space="preserve"> 5</w:t>
      </w:r>
      <w:r w:rsidR="0099329D">
        <w:rPr>
          <w:rFonts w:cs="Times New Roman"/>
          <w:bCs/>
        </w:rPr>
        <w:t>7016</w:t>
      </w:r>
      <w:r w:rsidR="0098592B">
        <w:rPr>
          <w:rFonts w:cs="Times New Roman"/>
          <w:bCs/>
        </w:rPr>
        <w:t xml:space="preserve"> - </w:t>
      </w:r>
      <w:r w:rsidR="0098592B" w:rsidRPr="0098592B">
        <w:rPr>
          <w:rFonts w:cs="Times New Roman"/>
          <w:bCs/>
          <w:i/>
          <w:iCs/>
        </w:rPr>
        <w:t xml:space="preserve">Application of </w:t>
      </w:r>
      <w:r w:rsidR="00BF09E7">
        <w:rPr>
          <w:rFonts w:cs="Times New Roman"/>
          <w:bCs/>
          <w:i/>
          <w:iCs/>
        </w:rPr>
        <w:t>Quadvest</w:t>
      </w:r>
      <w:r w:rsidR="0099329D">
        <w:rPr>
          <w:rFonts w:cs="Times New Roman"/>
          <w:bCs/>
          <w:i/>
          <w:iCs/>
        </w:rPr>
        <w:t>,</w:t>
      </w:r>
      <w:r w:rsidR="00BF09E7">
        <w:rPr>
          <w:rFonts w:cs="Times New Roman"/>
          <w:bCs/>
          <w:i/>
          <w:iCs/>
        </w:rPr>
        <w:t xml:space="preserve"> LP </w:t>
      </w:r>
      <w:r w:rsidR="0098592B" w:rsidRPr="0098592B">
        <w:rPr>
          <w:rFonts w:cs="Times New Roman"/>
          <w:bCs/>
          <w:i/>
          <w:iCs/>
        </w:rPr>
        <w:t>for a Pass-Through Rate Change</w:t>
      </w:r>
    </w:p>
    <w:p w14:paraId="652A511A" w14:textId="1ACAE81E" w:rsidR="00EE4D29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</w:p>
    <w:p w14:paraId="23762D43" w14:textId="77777777" w:rsidR="00C46757" w:rsidRDefault="00C46757" w:rsidP="00C46757">
      <w:pPr>
        <w:autoSpaceDE w:val="0"/>
        <w:autoSpaceDN w:val="0"/>
        <w:adjustRightInd w:val="0"/>
        <w:jc w:val="both"/>
        <w:rPr>
          <w:rFonts w:eastAsia="Calibri" w:cs="Times New Roman"/>
        </w:rPr>
      </w:pPr>
    </w:p>
    <w:p w14:paraId="5B7C6E78" w14:textId="4B43B351" w:rsidR="0099329D" w:rsidRDefault="0099329D" w:rsidP="0099329D">
      <w:pPr>
        <w:widowControl w:val="0"/>
        <w:autoSpaceDE w:val="0"/>
        <w:autoSpaceDN w:val="0"/>
        <w:adjustRightInd w:val="0"/>
        <w:jc w:val="both"/>
      </w:pPr>
      <w:r w:rsidRPr="001F69FA">
        <w:t>On</w:t>
      </w:r>
      <w:r>
        <w:t xml:space="preserve"> August 28, 2024, Quadvest, LP</w:t>
      </w:r>
      <w:r w:rsidRPr="001F69FA">
        <w:t xml:space="preserve"> </w:t>
      </w:r>
      <w:r>
        <w:t xml:space="preserve">(Quadvest) </w:t>
      </w:r>
      <w:r w:rsidRPr="001F69FA">
        <w:t xml:space="preserve">filed an application </w:t>
      </w:r>
      <w:r w:rsidR="00FC31F1">
        <w:t>to implement</w:t>
      </w:r>
      <w:r w:rsidRPr="001F69FA">
        <w:t xml:space="preserve"> a</w:t>
      </w:r>
      <w:r>
        <w:t xml:space="preserve"> pass-through </w:t>
      </w:r>
      <w:r w:rsidR="00C90203">
        <w:t xml:space="preserve">rate </w:t>
      </w:r>
      <w:r>
        <w:t>cha</w:t>
      </w:r>
      <w:r w:rsidR="00FC31F1">
        <w:t>n</w:t>
      </w:r>
      <w:r>
        <w:t xml:space="preserve">ge </w:t>
      </w:r>
      <w:r w:rsidRPr="008773DA">
        <w:rPr>
          <w:bCs/>
        </w:rPr>
        <w:t>using the standards of 16 Texas Administrative Code (TAC) § 24.25(b)(2) for an increase in fees billed by</w:t>
      </w:r>
      <w:r>
        <w:rPr>
          <w:bCs/>
        </w:rPr>
        <w:t xml:space="preserve"> </w:t>
      </w:r>
      <w:r>
        <w:t>Bluebonnet Groundwater Conservation District (BGCD)</w:t>
      </w:r>
      <w:r w:rsidR="00D838AB">
        <w:t xml:space="preserve"> and the Fort Bend Subsidence District (FBSD)</w:t>
      </w:r>
      <w:r>
        <w:t xml:space="preserve">.  The application also requests an update to its pass-through charge applicable to 25 subdivisions for a decrease in fees </w:t>
      </w:r>
      <w:r w:rsidR="00ED5449">
        <w:t>associated with</w:t>
      </w:r>
      <w:r>
        <w:t xml:space="preserve"> the San Jacinto River Authority (SJRA) Subsidence District.</w:t>
      </w:r>
    </w:p>
    <w:p w14:paraId="0B608B10" w14:textId="77777777" w:rsidR="0099329D" w:rsidRDefault="0099329D" w:rsidP="00C907CD">
      <w:pPr>
        <w:jc w:val="both"/>
        <w:rPr>
          <w:rFonts w:cs="Times New Roman"/>
        </w:rPr>
      </w:pPr>
    </w:p>
    <w:p w14:paraId="3178902C" w14:textId="6D4AB57A" w:rsidR="0099329D" w:rsidRDefault="0099329D" w:rsidP="00C907CD">
      <w:pPr>
        <w:jc w:val="both"/>
      </w:pPr>
      <w:r>
        <w:rPr>
          <w:rFonts w:cs="Times New Roman"/>
        </w:rPr>
        <w:t>Quadvest is providing service under certificate of convenience and necessity number (CCN) 11612,</w:t>
      </w:r>
      <w:r w:rsidR="00984E3E">
        <w:rPr>
          <w:rStyle w:val="FootnoteReference"/>
          <w:rFonts w:cs="Times New Roman"/>
        </w:rPr>
        <w:footnoteReference w:id="1"/>
      </w:r>
      <w:r>
        <w:rPr>
          <w:rFonts w:cs="Times New Roman"/>
        </w:rPr>
        <w:t xml:space="preserve"> and the application included </w:t>
      </w:r>
      <w:r>
        <w:t>a copy of the tariff pages for CCN number 11612 that contain the rates that will change if the application is approved.</w:t>
      </w:r>
      <w:r w:rsidR="00984E3E">
        <w:rPr>
          <w:rStyle w:val="FootnoteReference"/>
        </w:rPr>
        <w:footnoteReference w:id="2"/>
      </w:r>
      <w:r>
        <w:t xml:space="preserve">  A copy of the notice provided to customers was also filed with the application.</w:t>
      </w:r>
      <w:r w:rsidR="00984E3E">
        <w:rPr>
          <w:rStyle w:val="FootnoteReference"/>
        </w:rPr>
        <w:footnoteReference w:id="3"/>
      </w:r>
    </w:p>
    <w:p w14:paraId="76EBBA55" w14:textId="77777777" w:rsidR="0099329D" w:rsidRDefault="0099329D" w:rsidP="00C907CD">
      <w:pPr>
        <w:jc w:val="both"/>
        <w:rPr>
          <w:rFonts w:cs="Times New Roman"/>
        </w:rPr>
      </w:pPr>
    </w:p>
    <w:p w14:paraId="5A070E96" w14:textId="2EFDDBC9" w:rsidR="008716A4" w:rsidRDefault="00BD02C3" w:rsidP="005E62E8">
      <w:pPr>
        <w:pStyle w:val="CommentText"/>
        <w:jc w:val="both"/>
        <w:rPr>
          <w:sz w:val="24"/>
          <w:szCs w:val="24"/>
        </w:rPr>
      </w:pPr>
      <w:r w:rsidRPr="003E2293">
        <w:rPr>
          <w:rFonts w:cs="Times New Roman"/>
          <w:sz w:val="24"/>
          <w:szCs w:val="24"/>
        </w:rPr>
        <w:t>Quadvest</w:t>
      </w:r>
      <w:r w:rsidR="005E3029" w:rsidRPr="003E2293">
        <w:rPr>
          <w:rFonts w:cs="Times New Roman"/>
          <w:sz w:val="24"/>
          <w:szCs w:val="24"/>
        </w:rPr>
        <w:t xml:space="preserve"> request</w:t>
      </w:r>
      <w:r w:rsidR="00142B23">
        <w:rPr>
          <w:rFonts w:cs="Times New Roman"/>
          <w:sz w:val="24"/>
          <w:szCs w:val="24"/>
        </w:rPr>
        <w:t>s</w:t>
      </w:r>
      <w:r w:rsidR="005E3029" w:rsidRPr="003E2293">
        <w:rPr>
          <w:rFonts w:cs="Times New Roman"/>
          <w:sz w:val="24"/>
          <w:szCs w:val="24"/>
        </w:rPr>
        <w:t xml:space="preserve"> a pass-through rate change f</w:t>
      </w:r>
      <w:r w:rsidR="002C3A71" w:rsidRPr="003E2293">
        <w:rPr>
          <w:rFonts w:cs="Times New Roman"/>
          <w:sz w:val="24"/>
          <w:szCs w:val="24"/>
        </w:rPr>
        <w:t>rom</w:t>
      </w:r>
      <w:r w:rsidR="005E3029" w:rsidRPr="003E2293">
        <w:rPr>
          <w:rFonts w:cs="Times New Roman"/>
          <w:sz w:val="24"/>
          <w:szCs w:val="24"/>
        </w:rPr>
        <w:t xml:space="preserve"> </w:t>
      </w:r>
      <w:r w:rsidR="00C72869" w:rsidRPr="003E2293">
        <w:rPr>
          <w:rFonts w:cs="Times New Roman"/>
          <w:sz w:val="24"/>
          <w:szCs w:val="24"/>
        </w:rPr>
        <w:t>$</w:t>
      </w:r>
      <w:r w:rsidR="00203D18" w:rsidRPr="003E2293">
        <w:rPr>
          <w:rFonts w:cs="Times New Roman"/>
          <w:sz w:val="24"/>
          <w:szCs w:val="24"/>
        </w:rPr>
        <w:t>.</w:t>
      </w:r>
      <w:r w:rsidR="00A5650D">
        <w:rPr>
          <w:rFonts w:cs="Times New Roman"/>
          <w:sz w:val="24"/>
          <w:szCs w:val="24"/>
        </w:rPr>
        <w:t>0</w:t>
      </w:r>
      <w:r w:rsidR="00DA3027">
        <w:rPr>
          <w:rFonts w:cs="Times New Roman"/>
          <w:sz w:val="24"/>
          <w:szCs w:val="24"/>
        </w:rPr>
        <w:t>6</w:t>
      </w:r>
      <w:r w:rsidR="00C72869" w:rsidRPr="003E2293">
        <w:rPr>
          <w:rFonts w:cs="Times New Roman"/>
          <w:sz w:val="24"/>
          <w:szCs w:val="24"/>
        </w:rPr>
        <w:t xml:space="preserve"> </w:t>
      </w:r>
      <w:r w:rsidR="005E3029" w:rsidRPr="003E2293">
        <w:rPr>
          <w:rFonts w:cs="Times New Roman"/>
          <w:sz w:val="24"/>
          <w:szCs w:val="24"/>
        </w:rPr>
        <w:t xml:space="preserve">to </w:t>
      </w:r>
      <w:r w:rsidR="00C72869" w:rsidRPr="003E2293">
        <w:rPr>
          <w:rFonts w:cs="Times New Roman"/>
          <w:sz w:val="24"/>
          <w:szCs w:val="24"/>
        </w:rPr>
        <w:t>$</w:t>
      </w:r>
      <w:r w:rsidR="00203D18" w:rsidRPr="003E2293">
        <w:rPr>
          <w:rFonts w:cs="Times New Roman"/>
          <w:sz w:val="24"/>
          <w:szCs w:val="24"/>
        </w:rPr>
        <w:t>.</w:t>
      </w:r>
      <w:r w:rsidR="00A5650D">
        <w:rPr>
          <w:rFonts w:cs="Times New Roman"/>
          <w:sz w:val="24"/>
          <w:szCs w:val="24"/>
        </w:rPr>
        <w:t>0</w:t>
      </w:r>
      <w:r w:rsidR="00DA3027">
        <w:rPr>
          <w:rFonts w:cs="Times New Roman"/>
          <w:sz w:val="24"/>
          <w:szCs w:val="24"/>
        </w:rPr>
        <w:t>7</w:t>
      </w:r>
      <w:r w:rsidR="00C72869" w:rsidRPr="003E2293">
        <w:rPr>
          <w:rFonts w:cs="Times New Roman"/>
          <w:sz w:val="24"/>
          <w:szCs w:val="24"/>
        </w:rPr>
        <w:t xml:space="preserve"> </w:t>
      </w:r>
      <w:r w:rsidR="005E3029" w:rsidRPr="003E2293">
        <w:rPr>
          <w:rFonts w:cs="Times New Roman"/>
          <w:sz w:val="24"/>
          <w:szCs w:val="24"/>
        </w:rPr>
        <w:t xml:space="preserve">per </w:t>
      </w:r>
      <w:r w:rsidR="00BB3B7E" w:rsidRPr="003E2293">
        <w:rPr>
          <w:rFonts w:cs="Times New Roman"/>
          <w:sz w:val="24"/>
          <w:szCs w:val="24"/>
        </w:rPr>
        <w:t>thousand</w:t>
      </w:r>
      <w:r w:rsidR="005E3029" w:rsidRPr="003E2293">
        <w:rPr>
          <w:rFonts w:cs="Times New Roman"/>
          <w:sz w:val="24"/>
          <w:szCs w:val="24"/>
        </w:rPr>
        <w:t xml:space="preserve"> gallons</w:t>
      </w:r>
      <w:r w:rsidR="00BB3B7E" w:rsidRPr="003E2293">
        <w:rPr>
          <w:rFonts w:cs="Times New Roman"/>
          <w:sz w:val="24"/>
          <w:szCs w:val="24"/>
        </w:rPr>
        <w:t xml:space="preserve"> </w:t>
      </w:r>
      <w:r w:rsidR="00BB3B7E" w:rsidRPr="003E2293">
        <w:rPr>
          <w:sz w:val="24"/>
          <w:szCs w:val="24"/>
        </w:rPr>
        <w:t xml:space="preserve">for </w:t>
      </w:r>
      <w:r w:rsidR="006B5B93" w:rsidRPr="003E2293">
        <w:rPr>
          <w:sz w:val="24"/>
          <w:szCs w:val="24"/>
        </w:rPr>
        <w:t>the following subdivisions</w:t>
      </w:r>
      <w:r w:rsidR="00B1433F">
        <w:rPr>
          <w:sz w:val="24"/>
          <w:szCs w:val="24"/>
        </w:rPr>
        <w:t xml:space="preserve"> associated with BGCD</w:t>
      </w:r>
      <w:r w:rsidR="006B5B93" w:rsidRPr="003E2293">
        <w:rPr>
          <w:sz w:val="24"/>
          <w:szCs w:val="24"/>
        </w:rPr>
        <w:t xml:space="preserve">:  </w:t>
      </w:r>
      <w:r w:rsidR="00A5650D">
        <w:rPr>
          <w:sz w:val="24"/>
          <w:szCs w:val="24"/>
        </w:rPr>
        <w:t>Freeman Ranch</w:t>
      </w:r>
      <w:r w:rsidR="00322937" w:rsidRPr="003E2293">
        <w:rPr>
          <w:sz w:val="24"/>
          <w:szCs w:val="24"/>
        </w:rPr>
        <w:t xml:space="preserve"> (PWS ID# </w:t>
      </w:r>
      <w:r w:rsidR="00A5650D">
        <w:rPr>
          <w:sz w:val="24"/>
          <w:szCs w:val="24"/>
        </w:rPr>
        <w:t>2370123</w:t>
      </w:r>
      <w:r w:rsidR="006B5B93" w:rsidRPr="003E2293">
        <w:rPr>
          <w:sz w:val="24"/>
          <w:szCs w:val="24"/>
        </w:rPr>
        <w:t>)</w:t>
      </w:r>
      <w:r w:rsidR="00322937" w:rsidRPr="003E2293">
        <w:rPr>
          <w:sz w:val="24"/>
          <w:szCs w:val="24"/>
        </w:rPr>
        <w:t>,</w:t>
      </w:r>
      <w:r w:rsidR="00DA3027">
        <w:rPr>
          <w:sz w:val="24"/>
          <w:szCs w:val="24"/>
        </w:rPr>
        <w:t xml:space="preserve"> </w:t>
      </w:r>
      <w:r w:rsidR="00383C45">
        <w:rPr>
          <w:sz w:val="24"/>
          <w:szCs w:val="24"/>
        </w:rPr>
        <w:t>Texas Grand Ranch</w:t>
      </w:r>
      <w:r w:rsidR="006B5B93" w:rsidRPr="003E2293">
        <w:rPr>
          <w:sz w:val="24"/>
          <w:szCs w:val="24"/>
        </w:rPr>
        <w:t xml:space="preserve"> (PWS ID# </w:t>
      </w:r>
      <w:r w:rsidR="00383C45">
        <w:rPr>
          <w:sz w:val="24"/>
          <w:szCs w:val="24"/>
        </w:rPr>
        <w:t>2360088</w:t>
      </w:r>
      <w:r w:rsidR="006B5B93" w:rsidRPr="003E2293">
        <w:rPr>
          <w:sz w:val="24"/>
          <w:szCs w:val="24"/>
        </w:rPr>
        <w:t xml:space="preserve">), and </w:t>
      </w:r>
      <w:r w:rsidR="00383C45">
        <w:rPr>
          <w:sz w:val="24"/>
          <w:szCs w:val="24"/>
        </w:rPr>
        <w:t>Trails at Cochran Ranch</w:t>
      </w:r>
      <w:r w:rsidR="006B5B93" w:rsidRPr="003E2293">
        <w:rPr>
          <w:sz w:val="24"/>
          <w:szCs w:val="24"/>
        </w:rPr>
        <w:t xml:space="preserve"> (PWS ID# </w:t>
      </w:r>
      <w:r w:rsidR="00383C45">
        <w:rPr>
          <w:sz w:val="24"/>
          <w:szCs w:val="24"/>
        </w:rPr>
        <w:t>2370142</w:t>
      </w:r>
      <w:r w:rsidR="006B5B93" w:rsidRPr="003E2293">
        <w:rPr>
          <w:sz w:val="24"/>
          <w:szCs w:val="24"/>
        </w:rPr>
        <w:t xml:space="preserve">).  </w:t>
      </w:r>
      <w:r w:rsidR="009E7662" w:rsidRPr="003E2293">
        <w:rPr>
          <w:sz w:val="24"/>
          <w:szCs w:val="24"/>
        </w:rPr>
        <w:t xml:space="preserve">The requested pass-through rate includes </w:t>
      </w:r>
      <w:proofErr w:type="gramStart"/>
      <w:r w:rsidR="00DA3027">
        <w:rPr>
          <w:sz w:val="24"/>
          <w:szCs w:val="24"/>
        </w:rPr>
        <w:t>4.</w:t>
      </w:r>
      <w:r w:rsidR="00383C45">
        <w:rPr>
          <w:sz w:val="24"/>
          <w:szCs w:val="24"/>
        </w:rPr>
        <w:t>5</w:t>
      </w:r>
      <w:r w:rsidR="009E7662" w:rsidRPr="003E2293">
        <w:rPr>
          <w:sz w:val="24"/>
          <w:szCs w:val="24"/>
        </w:rPr>
        <w:t>% line</w:t>
      </w:r>
      <w:proofErr w:type="gramEnd"/>
      <w:r w:rsidR="009E7662" w:rsidRPr="003E2293">
        <w:rPr>
          <w:sz w:val="24"/>
          <w:szCs w:val="24"/>
        </w:rPr>
        <w:t xml:space="preserve"> loss for these subdivisions</w:t>
      </w:r>
      <w:r w:rsidR="001739A0" w:rsidRPr="003E2293">
        <w:rPr>
          <w:sz w:val="24"/>
          <w:szCs w:val="24"/>
        </w:rPr>
        <w:t xml:space="preserve"> supported by twelve months of documentation provided by Quadvest</w:t>
      </w:r>
      <w:r w:rsidR="009E7662" w:rsidRPr="003E2293">
        <w:rPr>
          <w:sz w:val="24"/>
          <w:szCs w:val="24"/>
        </w:rPr>
        <w:t>.</w:t>
      </w:r>
      <w:r w:rsidR="00984E3E">
        <w:rPr>
          <w:rStyle w:val="FootnoteReference"/>
          <w:sz w:val="24"/>
          <w:szCs w:val="24"/>
        </w:rPr>
        <w:footnoteReference w:customMarkFollows="1" w:id="4"/>
        <w:t>4</w:t>
      </w:r>
      <w:r w:rsidR="00984E3E">
        <w:rPr>
          <w:sz w:val="24"/>
          <w:szCs w:val="24"/>
        </w:rPr>
        <w:t xml:space="preserve"> </w:t>
      </w:r>
      <w:r w:rsidR="00277BEC">
        <w:rPr>
          <w:sz w:val="24"/>
          <w:szCs w:val="24"/>
        </w:rPr>
        <w:t xml:space="preserve"> </w:t>
      </w:r>
      <w:r w:rsidR="00B1433F">
        <w:rPr>
          <w:sz w:val="24"/>
          <w:szCs w:val="24"/>
        </w:rPr>
        <w:t>Quadvest has also requested a pass-through rate change from $.0</w:t>
      </w:r>
      <w:r w:rsidR="00DA3027">
        <w:rPr>
          <w:sz w:val="24"/>
          <w:szCs w:val="24"/>
        </w:rPr>
        <w:t>6</w:t>
      </w:r>
      <w:r w:rsidR="00B1433F">
        <w:rPr>
          <w:sz w:val="24"/>
          <w:szCs w:val="24"/>
        </w:rPr>
        <w:t xml:space="preserve"> to $.0</w:t>
      </w:r>
      <w:r w:rsidR="00DA3027">
        <w:rPr>
          <w:sz w:val="24"/>
          <w:szCs w:val="24"/>
        </w:rPr>
        <w:t>7</w:t>
      </w:r>
      <w:r w:rsidR="00B1433F">
        <w:rPr>
          <w:sz w:val="24"/>
          <w:szCs w:val="24"/>
        </w:rPr>
        <w:t xml:space="preserve"> for the Lake House subdivision (PWS ID# 2370111</w:t>
      </w:r>
      <w:r w:rsidR="004A1F0E">
        <w:rPr>
          <w:sz w:val="24"/>
          <w:szCs w:val="24"/>
        </w:rPr>
        <w:t>, formerly Westside Water, LLC</w:t>
      </w:r>
      <w:r w:rsidR="00B1433F">
        <w:rPr>
          <w:sz w:val="24"/>
          <w:szCs w:val="24"/>
        </w:rPr>
        <w:t xml:space="preserve">) under BGCD.  The requested pass-through includes </w:t>
      </w:r>
      <w:proofErr w:type="gramStart"/>
      <w:r w:rsidR="00DA3027">
        <w:rPr>
          <w:sz w:val="24"/>
          <w:szCs w:val="24"/>
        </w:rPr>
        <w:t>2.6</w:t>
      </w:r>
      <w:r w:rsidR="00B1433F">
        <w:rPr>
          <w:sz w:val="24"/>
          <w:szCs w:val="24"/>
        </w:rPr>
        <w:t>% line</w:t>
      </w:r>
      <w:proofErr w:type="gramEnd"/>
      <w:r w:rsidR="00B1433F">
        <w:rPr>
          <w:sz w:val="24"/>
          <w:szCs w:val="24"/>
        </w:rPr>
        <w:t xml:space="preserve"> loss </w:t>
      </w:r>
      <w:r w:rsidR="000E7E5E">
        <w:rPr>
          <w:sz w:val="24"/>
          <w:szCs w:val="24"/>
        </w:rPr>
        <w:t xml:space="preserve">supported by twelve months of documentation provided by Quadvest </w:t>
      </w:r>
      <w:r w:rsidR="00B1433F">
        <w:rPr>
          <w:sz w:val="24"/>
          <w:szCs w:val="24"/>
        </w:rPr>
        <w:t>for this subdivision.</w:t>
      </w:r>
      <w:r w:rsidR="00984E3E">
        <w:rPr>
          <w:rStyle w:val="FootnoteReference"/>
          <w:sz w:val="24"/>
          <w:szCs w:val="24"/>
        </w:rPr>
        <w:footnoteReference w:customMarkFollows="1" w:id="5"/>
        <w:t>5</w:t>
      </w:r>
      <w:r w:rsidR="00B1433F">
        <w:rPr>
          <w:sz w:val="24"/>
          <w:szCs w:val="24"/>
        </w:rPr>
        <w:t xml:space="preserve">  </w:t>
      </w:r>
      <w:r w:rsidR="00277BEC" w:rsidRPr="00DE21C2">
        <w:rPr>
          <w:rFonts w:cs="Times New Roman"/>
          <w:sz w:val="24"/>
          <w:szCs w:val="24"/>
        </w:rPr>
        <w:t xml:space="preserve">The application was supported by documentation </w:t>
      </w:r>
      <w:r w:rsidR="00277BEC" w:rsidRPr="00DE21C2">
        <w:rPr>
          <w:sz w:val="24"/>
          <w:szCs w:val="24"/>
        </w:rPr>
        <w:t xml:space="preserve">which confirms the </w:t>
      </w:r>
      <w:r w:rsidR="00383C45">
        <w:rPr>
          <w:sz w:val="24"/>
          <w:szCs w:val="24"/>
        </w:rPr>
        <w:t>in</w:t>
      </w:r>
      <w:r w:rsidR="00383C45" w:rsidRPr="00DE21C2">
        <w:rPr>
          <w:sz w:val="24"/>
          <w:szCs w:val="24"/>
        </w:rPr>
        <w:t xml:space="preserve">crease </w:t>
      </w:r>
      <w:r w:rsidR="00277BEC" w:rsidRPr="00DE21C2">
        <w:rPr>
          <w:sz w:val="24"/>
          <w:szCs w:val="24"/>
        </w:rPr>
        <w:t>in the fees charged to Quadvest.</w:t>
      </w:r>
      <w:r w:rsidR="006D0676">
        <w:rPr>
          <w:rStyle w:val="FootnoteReference"/>
          <w:sz w:val="24"/>
          <w:szCs w:val="24"/>
        </w:rPr>
        <w:footnoteReference w:customMarkFollows="1" w:id="6"/>
        <w:t>6</w:t>
      </w:r>
      <w:r w:rsidR="00CF6A23">
        <w:rPr>
          <w:sz w:val="24"/>
          <w:szCs w:val="24"/>
        </w:rPr>
        <w:t xml:space="preserve">  </w:t>
      </w:r>
      <w:r w:rsidR="00CF6A23" w:rsidRPr="002F06A8">
        <w:rPr>
          <w:sz w:val="24"/>
          <w:szCs w:val="24"/>
        </w:rPr>
        <w:t>The increase by BGCD raises the pass-through fee effective October 1, 2024.</w:t>
      </w:r>
    </w:p>
    <w:p w14:paraId="53EB3704" w14:textId="77777777" w:rsidR="00B1433F" w:rsidRDefault="00B1433F" w:rsidP="005E62E8">
      <w:pPr>
        <w:pStyle w:val="CommentText"/>
        <w:jc w:val="both"/>
        <w:rPr>
          <w:sz w:val="24"/>
          <w:szCs w:val="24"/>
        </w:rPr>
      </w:pPr>
    </w:p>
    <w:p w14:paraId="71A9B44A" w14:textId="5BE573C7" w:rsidR="00DA3027" w:rsidRDefault="00DA3027" w:rsidP="005E62E8">
      <w:pPr>
        <w:pStyle w:val="CommentText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Quadvest also requests a pass-through </w:t>
      </w:r>
      <w:r w:rsidR="00C90203">
        <w:rPr>
          <w:sz w:val="24"/>
          <w:szCs w:val="24"/>
        </w:rPr>
        <w:t xml:space="preserve">rate </w:t>
      </w:r>
      <w:r>
        <w:rPr>
          <w:sz w:val="24"/>
          <w:szCs w:val="24"/>
        </w:rPr>
        <w:t>cha</w:t>
      </w:r>
      <w:r w:rsidR="003D6102">
        <w:rPr>
          <w:sz w:val="24"/>
          <w:szCs w:val="24"/>
        </w:rPr>
        <w:t>n</w:t>
      </w:r>
      <w:r>
        <w:rPr>
          <w:sz w:val="24"/>
          <w:szCs w:val="24"/>
        </w:rPr>
        <w:t xml:space="preserve">ge </w:t>
      </w:r>
      <w:r w:rsidR="00EC7EC9">
        <w:rPr>
          <w:sz w:val="24"/>
          <w:szCs w:val="24"/>
        </w:rPr>
        <w:t xml:space="preserve">from </w:t>
      </w:r>
      <w:r w:rsidR="003D6102">
        <w:rPr>
          <w:sz w:val="24"/>
          <w:szCs w:val="24"/>
        </w:rPr>
        <w:t xml:space="preserve">$.00 to $.02 </w:t>
      </w:r>
      <w:r>
        <w:rPr>
          <w:sz w:val="24"/>
          <w:szCs w:val="24"/>
        </w:rPr>
        <w:t xml:space="preserve">applicable to the Vacek County Meadow (PWS ID No. </w:t>
      </w:r>
      <w:r w:rsidR="00AD2B14">
        <w:rPr>
          <w:sz w:val="24"/>
          <w:szCs w:val="24"/>
        </w:rPr>
        <w:t>0</w:t>
      </w:r>
      <w:r>
        <w:rPr>
          <w:sz w:val="24"/>
          <w:szCs w:val="24"/>
        </w:rPr>
        <w:t xml:space="preserve">790580) and Vacek Pointe (PWS ID No. </w:t>
      </w:r>
      <w:r w:rsidR="00AD2B14">
        <w:rPr>
          <w:sz w:val="24"/>
          <w:szCs w:val="24"/>
        </w:rPr>
        <w:t>0</w:t>
      </w:r>
      <w:r>
        <w:rPr>
          <w:sz w:val="24"/>
          <w:szCs w:val="24"/>
        </w:rPr>
        <w:t>790580) subdivisions for an increase in fees billed by the Fort Bend Subsidence District (FBSD).</w:t>
      </w:r>
      <w:r w:rsidR="003D6102">
        <w:rPr>
          <w:sz w:val="24"/>
          <w:szCs w:val="24"/>
        </w:rPr>
        <w:t xml:space="preserve">  The requested pass-through includes </w:t>
      </w:r>
      <w:proofErr w:type="gramStart"/>
      <w:r w:rsidR="003D6102">
        <w:rPr>
          <w:sz w:val="24"/>
          <w:szCs w:val="24"/>
        </w:rPr>
        <w:t>0.0% line</w:t>
      </w:r>
      <w:proofErr w:type="gramEnd"/>
      <w:r w:rsidR="003D6102">
        <w:rPr>
          <w:sz w:val="24"/>
          <w:szCs w:val="24"/>
        </w:rPr>
        <w:t xml:space="preserve"> loss supported by twelve months of documentation provided by Quadvest for these subdivisions.</w:t>
      </w:r>
      <w:r w:rsidR="006D0676">
        <w:rPr>
          <w:rStyle w:val="FootnoteReference"/>
          <w:sz w:val="24"/>
          <w:szCs w:val="24"/>
        </w:rPr>
        <w:footnoteReference w:customMarkFollows="1" w:id="7"/>
        <w:t>7</w:t>
      </w:r>
      <w:r w:rsidR="003D6102">
        <w:rPr>
          <w:sz w:val="24"/>
          <w:szCs w:val="24"/>
        </w:rPr>
        <w:t xml:space="preserve">  </w:t>
      </w:r>
      <w:r w:rsidR="003D6102" w:rsidRPr="00DE21C2">
        <w:rPr>
          <w:rFonts w:cs="Times New Roman"/>
          <w:sz w:val="24"/>
          <w:szCs w:val="24"/>
        </w:rPr>
        <w:t xml:space="preserve">The application was supported by documentation </w:t>
      </w:r>
      <w:r w:rsidR="003D6102" w:rsidRPr="00DE21C2">
        <w:rPr>
          <w:sz w:val="24"/>
          <w:szCs w:val="24"/>
        </w:rPr>
        <w:t xml:space="preserve">which confirms the </w:t>
      </w:r>
      <w:r w:rsidR="003D6102">
        <w:rPr>
          <w:sz w:val="24"/>
          <w:szCs w:val="24"/>
        </w:rPr>
        <w:t>in</w:t>
      </w:r>
      <w:r w:rsidR="003D6102" w:rsidRPr="00DE21C2">
        <w:rPr>
          <w:sz w:val="24"/>
          <w:szCs w:val="24"/>
        </w:rPr>
        <w:t>crease in the fees charged to Quadvest.</w:t>
      </w:r>
      <w:r w:rsidR="006D0676">
        <w:rPr>
          <w:rStyle w:val="FootnoteReference"/>
          <w:sz w:val="24"/>
          <w:szCs w:val="24"/>
        </w:rPr>
        <w:footnoteReference w:customMarkFollows="1" w:id="8"/>
        <w:t>8</w:t>
      </w:r>
      <w:r w:rsidR="00CF6A23">
        <w:rPr>
          <w:sz w:val="24"/>
          <w:szCs w:val="24"/>
        </w:rPr>
        <w:t xml:space="preserve">  </w:t>
      </w:r>
      <w:r w:rsidR="00CF6A23" w:rsidRPr="002F06A8">
        <w:rPr>
          <w:sz w:val="24"/>
          <w:szCs w:val="24"/>
        </w:rPr>
        <w:t>The increase by FBSD raises the pass-through fee effective September 1, 2024.</w:t>
      </w:r>
    </w:p>
    <w:p w14:paraId="12BEEDD2" w14:textId="77777777" w:rsidR="00DA3027" w:rsidRDefault="00DA3027" w:rsidP="005E62E8">
      <w:pPr>
        <w:pStyle w:val="CommentText"/>
        <w:jc w:val="both"/>
        <w:rPr>
          <w:sz w:val="24"/>
          <w:szCs w:val="24"/>
        </w:rPr>
      </w:pPr>
    </w:p>
    <w:p w14:paraId="127DE598" w14:textId="1A1124FD" w:rsidR="00352125" w:rsidRDefault="00BD02C3" w:rsidP="00BB3B7E">
      <w:pPr>
        <w:jc w:val="both"/>
      </w:pPr>
      <w:r>
        <w:t>Quadvest</w:t>
      </w:r>
      <w:r w:rsidR="006B5B93">
        <w:t xml:space="preserve"> also request</w:t>
      </w:r>
      <w:r w:rsidR="00EC7EC9">
        <w:t>s</w:t>
      </w:r>
      <w:r w:rsidR="006B5B93">
        <w:t xml:space="preserve"> </w:t>
      </w:r>
      <w:r w:rsidR="002F084E">
        <w:t>a</w:t>
      </w:r>
      <w:r w:rsidR="006B5B93">
        <w:t xml:space="preserve"> pass-through rate change </w:t>
      </w:r>
      <w:r w:rsidR="002F084E">
        <w:t>from $</w:t>
      </w:r>
      <w:r w:rsidR="00A65030">
        <w:t>3.</w:t>
      </w:r>
      <w:r w:rsidR="003D6102">
        <w:t>14</w:t>
      </w:r>
      <w:r w:rsidR="002F084E">
        <w:t xml:space="preserve"> to $</w:t>
      </w:r>
      <w:r w:rsidR="003D6102">
        <w:t>2.77</w:t>
      </w:r>
      <w:r w:rsidR="002F084E">
        <w:t xml:space="preserve"> </w:t>
      </w:r>
      <w:r w:rsidR="003D6102">
        <w:t xml:space="preserve">applicable to 25 subdivisions for a decrease in fees in the San Jacinto River Authority (SJRA) Subsidence District </w:t>
      </w:r>
      <w:r w:rsidR="007554F6">
        <w:t xml:space="preserve">The requested pass-through rate includes line loss of </w:t>
      </w:r>
      <w:r w:rsidR="00BF1467">
        <w:t>3.</w:t>
      </w:r>
      <w:r w:rsidR="003D6102">
        <w:t>7</w:t>
      </w:r>
      <w:r w:rsidR="007554F6">
        <w:t xml:space="preserve">% supported by twelve months of documentation provided by </w:t>
      </w:r>
      <w:r>
        <w:t>Quadvest</w:t>
      </w:r>
      <w:r w:rsidR="007554F6">
        <w:t>.</w:t>
      </w:r>
      <w:r w:rsidR="006D0676">
        <w:rPr>
          <w:rStyle w:val="FootnoteReference"/>
        </w:rPr>
        <w:footnoteReference w:customMarkFollows="1" w:id="9"/>
        <w:t>9</w:t>
      </w:r>
      <w:r w:rsidR="007554F6">
        <w:t xml:space="preserve">  </w:t>
      </w:r>
      <w:r w:rsidR="00BB3B7E" w:rsidRPr="00B1783D">
        <w:rPr>
          <w:rFonts w:cs="Times New Roman"/>
        </w:rPr>
        <w:t xml:space="preserve">The </w:t>
      </w:r>
      <w:r w:rsidR="00B376A7">
        <w:rPr>
          <w:rFonts w:cs="Times New Roman"/>
        </w:rPr>
        <w:t>application</w:t>
      </w:r>
      <w:r w:rsidR="002C3A71">
        <w:rPr>
          <w:rFonts w:cs="Times New Roman"/>
        </w:rPr>
        <w:t xml:space="preserve"> was supported by documentation </w:t>
      </w:r>
      <w:r w:rsidR="00B376A7" w:rsidRPr="00B376A7">
        <w:t xml:space="preserve">which confirms the </w:t>
      </w:r>
      <w:r w:rsidR="003D6102">
        <w:t>dec</w:t>
      </w:r>
      <w:r w:rsidR="003D6102" w:rsidRPr="00B376A7">
        <w:t xml:space="preserve">rease </w:t>
      </w:r>
      <w:r w:rsidR="00B376A7" w:rsidRPr="00B376A7">
        <w:t xml:space="preserve">in </w:t>
      </w:r>
      <w:r w:rsidR="00B376A7">
        <w:t xml:space="preserve">the fees charged to </w:t>
      </w:r>
      <w:r>
        <w:t>Quadvest</w:t>
      </w:r>
      <w:r w:rsidR="00B376A7">
        <w:t>.</w:t>
      </w:r>
      <w:r w:rsidR="006D0676">
        <w:rPr>
          <w:rStyle w:val="FootnoteReference"/>
        </w:rPr>
        <w:footnoteReference w:customMarkFollows="1" w:id="10"/>
        <w:t>10</w:t>
      </w:r>
      <w:r w:rsidR="00CF6A23">
        <w:t xml:space="preserve">  </w:t>
      </w:r>
      <w:r w:rsidR="00CF6A23" w:rsidRPr="002F06A8">
        <w:t>The decrease by SJRA lowers the pass-through fee effective September 1, 2024.</w:t>
      </w:r>
    </w:p>
    <w:p w14:paraId="5A7D1204" w14:textId="77777777" w:rsidR="0082082D" w:rsidRDefault="0082082D" w:rsidP="00BB3B7E">
      <w:pPr>
        <w:jc w:val="both"/>
      </w:pPr>
    </w:p>
    <w:p w14:paraId="2ABC4FCB" w14:textId="30DD4A27" w:rsidR="00784EB5" w:rsidRDefault="00784EB5" w:rsidP="00BB3B7E">
      <w:pPr>
        <w:jc w:val="both"/>
      </w:pPr>
      <w:r>
        <w:t>Quadvest is also requesting to add Vacek Pointe (PWS ID No. 0790580) to the Fort Bend Subsidence District</w:t>
      </w:r>
      <w:r w:rsidR="00B90517">
        <w:t>, noting that water for Vacek Pointe will be provided by the water plant serving Vacek Country Meadows (PWS ID No. 0790580)</w:t>
      </w:r>
      <w:r>
        <w:t>.</w:t>
      </w:r>
      <w:r w:rsidR="00C670D9">
        <w:rPr>
          <w:rStyle w:val="FootnoteReference"/>
        </w:rPr>
        <w:footnoteReference w:customMarkFollows="1" w:id="11"/>
        <w:t>11</w:t>
      </w:r>
      <w:r w:rsidR="00CD3F02">
        <w:t xml:space="preserve">  </w:t>
      </w:r>
      <w:r w:rsidR="00B90517">
        <w:t xml:space="preserve">The approved tariff associated with </w:t>
      </w:r>
      <w:r w:rsidR="00CD3F02">
        <w:t>Docket No. 56153,</w:t>
      </w:r>
      <w:r w:rsidR="00C670D9">
        <w:rPr>
          <w:rStyle w:val="FootnoteReference"/>
        </w:rPr>
        <w:footnoteReference w:customMarkFollows="1" w:id="12"/>
        <w:t>12</w:t>
      </w:r>
      <w:r w:rsidR="00CD3F02">
        <w:t xml:space="preserve"> </w:t>
      </w:r>
      <w:r w:rsidR="00B90517">
        <w:t>indicates that Vacek Point i</w:t>
      </w:r>
      <w:r w:rsidR="00820189">
        <w:t>s</w:t>
      </w:r>
      <w:r w:rsidR="00B90517">
        <w:t xml:space="preserve"> included, </w:t>
      </w:r>
      <w:r w:rsidR="00CD3F02">
        <w:t>but was listed with no subsidence district.</w:t>
      </w:r>
    </w:p>
    <w:p w14:paraId="34603000" w14:textId="77777777" w:rsidR="00784EB5" w:rsidRDefault="00784EB5" w:rsidP="00BB3B7E">
      <w:pPr>
        <w:jc w:val="both"/>
      </w:pPr>
    </w:p>
    <w:p w14:paraId="512DB85C" w14:textId="422D7D43" w:rsidR="006A3276" w:rsidRPr="00311D07" w:rsidRDefault="0079381E" w:rsidP="007B1DB5">
      <w:pPr>
        <w:pStyle w:val="CommentText"/>
        <w:jc w:val="both"/>
        <w:rPr>
          <w:sz w:val="24"/>
          <w:szCs w:val="24"/>
        </w:rPr>
      </w:pPr>
      <w:r w:rsidRPr="00311D07">
        <w:rPr>
          <w:rFonts w:cs="Times New Roman"/>
          <w:sz w:val="24"/>
          <w:szCs w:val="24"/>
        </w:rPr>
        <w:t>I have reviewed the calculations and assumptions used to determine the requested pass-through rate</w:t>
      </w:r>
      <w:r w:rsidR="006E72A6">
        <w:rPr>
          <w:rFonts w:cs="Times New Roman"/>
          <w:sz w:val="24"/>
          <w:szCs w:val="24"/>
        </w:rPr>
        <w:t>s</w:t>
      </w:r>
      <w:r w:rsidR="006A3276">
        <w:rPr>
          <w:rFonts w:cs="Times New Roman"/>
          <w:sz w:val="24"/>
          <w:szCs w:val="24"/>
        </w:rPr>
        <w:t xml:space="preserve">. </w:t>
      </w:r>
      <w:r w:rsidR="00352125">
        <w:rPr>
          <w:rFonts w:cs="Times New Roman"/>
          <w:sz w:val="24"/>
          <w:szCs w:val="24"/>
        </w:rPr>
        <w:t xml:space="preserve"> </w:t>
      </w:r>
      <w:r w:rsidR="006A3276" w:rsidRPr="006A3276">
        <w:rPr>
          <w:rFonts w:cs="Times New Roman"/>
          <w:sz w:val="24"/>
          <w:szCs w:val="24"/>
        </w:rPr>
        <w:t xml:space="preserve">Based upon my review of the underlying calculations and assumptions used to determine its request, I confirm that </w:t>
      </w:r>
      <w:r w:rsidR="0082082D">
        <w:rPr>
          <w:rFonts w:cs="Times New Roman"/>
          <w:sz w:val="24"/>
          <w:szCs w:val="24"/>
        </w:rPr>
        <w:t>Quadvest</w:t>
      </w:r>
      <w:r w:rsidR="006A3276" w:rsidRPr="006A3276">
        <w:rPr>
          <w:rFonts w:cs="Times New Roman"/>
          <w:sz w:val="24"/>
          <w:szCs w:val="24"/>
        </w:rPr>
        <w:t>’s pass-through rate</w:t>
      </w:r>
      <w:r w:rsidR="006E72A6">
        <w:rPr>
          <w:rFonts w:cs="Times New Roman"/>
          <w:sz w:val="24"/>
          <w:szCs w:val="24"/>
        </w:rPr>
        <w:t>s are</w:t>
      </w:r>
      <w:r w:rsidR="006A3276" w:rsidRPr="006A3276">
        <w:rPr>
          <w:rFonts w:cs="Times New Roman"/>
          <w:sz w:val="24"/>
          <w:szCs w:val="24"/>
        </w:rPr>
        <w:t xml:space="preserve"> correct</w:t>
      </w:r>
      <w:r w:rsidR="005B068A" w:rsidRPr="00311D07">
        <w:rPr>
          <w:rFonts w:cs="Times New Roman"/>
          <w:sz w:val="24"/>
          <w:szCs w:val="24"/>
        </w:rPr>
        <w:t>.</w:t>
      </w:r>
      <w:r w:rsidR="00C670D9">
        <w:rPr>
          <w:rStyle w:val="FootnoteReference"/>
          <w:sz w:val="24"/>
          <w:szCs w:val="24"/>
        </w:rPr>
        <w:footnoteReference w:customMarkFollows="1" w:id="13"/>
        <w:t>13</w:t>
      </w:r>
    </w:p>
    <w:p w14:paraId="2C7D2FFC" w14:textId="77777777" w:rsidR="00C907CD" w:rsidRPr="00B1783D" w:rsidRDefault="00C907CD" w:rsidP="00BB3B7E">
      <w:pPr>
        <w:jc w:val="both"/>
        <w:rPr>
          <w:rFonts w:cs="Times New Roman"/>
        </w:rPr>
      </w:pPr>
    </w:p>
    <w:p w14:paraId="59A69795" w14:textId="08FBFAFD" w:rsidR="00C907CD" w:rsidRDefault="00A4087D" w:rsidP="007B1DB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B1783D">
        <w:rPr>
          <w:rFonts w:cs="Times New Roman"/>
        </w:rPr>
        <w:t>T</w:t>
      </w:r>
      <w:r w:rsidR="00C907CD" w:rsidRPr="00B1783D">
        <w:rPr>
          <w:rFonts w:cs="Times New Roman"/>
        </w:rPr>
        <w:t>he application meet</w:t>
      </w:r>
      <w:r w:rsidR="005B068A">
        <w:rPr>
          <w:rFonts w:cs="Times New Roman"/>
        </w:rPr>
        <w:t>s</w:t>
      </w:r>
      <w:r w:rsidR="00C907CD" w:rsidRPr="00B1783D">
        <w:rPr>
          <w:rFonts w:cs="Times New Roman"/>
        </w:rPr>
        <w:t xml:space="preserve"> the requirements of </w:t>
      </w:r>
      <w:r w:rsidR="00BF241C" w:rsidRPr="00B1783D">
        <w:rPr>
          <w:rFonts w:cs="Times New Roman"/>
        </w:rPr>
        <w:t>16 TAC § 24.25(b)(2)</w:t>
      </w:r>
      <w:r w:rsidR="00C907CD" w:rsidRPr="00B1783D">
        <w:rPr>
          <w:rFonts w:cs="Times New Roman"/>
        </w:rPr>
        <w:t xml:space="preserve">. </w:t>
      </w:r>
      <w:r w:rsidR="0053513B">
        <w:rPr>
          <w:rFonts w:cs="Times New Roman"/>
        </w:rPr>
        <w:t xml:space="preserve"> </w:t>
      </w:r>
      <w:r w:rsidR="00924408" w:rsidRPr="00B1783D">
        <w:rPr>
          <w:rFonts w:cs="Times New Roman"/>
        </w:rPr>
        <w:t xml:space="preserve">I </w:t>
      </w:r>
      <w:r w:rsidR="00C907CD" w:rsidRPr="00B1783D">
        <w:rPr>
          <w:rFonts w:cs="Times New Roman"/>
        </w:rPr>
        <w:t xml:space="preserve">recommend that the application be approved </w:t>
      </w:r>
      <w:r w:rsidR="00C907CD" w:rsidRPr="00352125">
        <w:rPr>
          <w:rFonts w:cs="Times New Roman"/>
        </w:rPr>
        <w:t xml:space="preserve">as </w:t>
      </w:r>
      <w:r w:rsidR="005B068A" w:rsidRPr="00352125">
        <w:rPr>
          <w:rFonts w:cs="Times New Roman"/>
        </w:rPr>
        <w:t>fil</w:t>
      </w:r>
      <w:r w:rsidR="00C907CD" w:rsidRPr="00352125">
        <w:rPr>
          <w:rFonts w:cs="Times New Roman"/>
        </w:rPr>
        <w:t>ed</w:t>
      </w:r>
      <w:r w:rsidR="0053513B">
        <w:rPr>
          <w:rFonts w:cs="Times New Roman"/>
        </w:rPr>
        <w:t xml:space="preserve">.  I recommend </w:t>
      </w:r>
      <w:r w:rsidR="00C907CD" w:rsidRPr="00B1783D">
        <w:rPr>
          <w:rFonts w:cs="Times New Roman"/>
        </w:rPr>
        <w:t xml:space="preserve">that </w:t>
      </w:r>
      <w:r w:rsidR="00BD02C3">
        <w:rPr>
          <w:rFonts w:cs="Times New Roman"/>
        </w:rPr>
        <w:t>Quadvest</w:t>
      </w:r>
      <w:r w:rsidR="00C907CD" w:rsidRPr="00B1783D">
        <w:rPr>
          <w:rFonts w:cs="Times New Roman"/>
        </w:rPr>
        <w:t xml:space="preserve"> </w:t>
      </w:r>
      <w:r w:rsidR="0079381E">
        <w:rPr>
          <w:rFonts w:cs="Times New Roman"/>
        </w:rPr>
        <w:t xml:space="preserve">be provided with </w:t>
      </w:r>
      <w:r w:rsidR="00C907CD" w:rsidRPr="00B1783D">
        <w:rPr>
          <w:rFonts w:cs="Times New Roman"/>
        </w:rPr>
        <w:t>a copy of the attached tariff.</w:t>
      </w:r>
    </w:p>
    <w:p w14:paraId="67122271" w14:textId="77777777" w:rsidR="002C14DE" w:rsidRDefault="002C14DE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431F73D4" w14:textId="77777777" w:rsidR="00650B88" w:rsidRDefault="00650B88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1581B62F" w14:textId="77777777" w:rsidR="00BF1467" w:rsidRDefault="00BF1467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3FE5FE86" w14:textId="77777777" w:rsidR="00BF1467" w:rsidRDefault="00BF1467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38DDEAB1" w14:textId="77777777" w:rsidR="000E7E5E" w:rsidRDefault="000E7E5E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4C31BC0A" w14:textId="77777777" w:rsidR="000E7E5E" w:rsidRDefault="000E7E5E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749D5F5A" w14:textId="77777777" w:rsidR="000E7E5E" w:rsidRDefault="000E7E5E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4D05FDBA" w14:textId="77777777" w:rsidR="000E7E5E" w:rsidRDefault="000E7E5E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2CEC8E1D" w14:textId="77777777" w:rsidR="00BF1467" w:rsidRDefault="00BF1467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179081D6" w14:textId="77777777" w:rsidR="00650B88" w:rsidRPr="00B1783D" w:rsidRDefault="00650B88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304772A0" w14:textId="77777777" w:rsidR="003B3BCF" w:rsidRPr="0082082D" w:rsidRDefault="003B3BCF" w:rsidP="003B3BCF">
      <w:pPr>
        <w:tabs>
          <w:tab w:val="left" w:pos="0"/>
        </w:tabs>
        <w:jc w:val="both"/>
        <w:rPr>
          <w:rFonts w:cs="Times New Roman"/>
        </w:rPr>
      </w:pPr>
      <w:r w:rsidRPr="0082082D">
        <w:rPr>
          <w:rFonts w:cs="Times New Roman"/>
        </w:rPr>
        <w:t>cc:</w:t>
      </w:r>
    </w:p>
    <w:p w14:paraId="40053ECA" w14:textId="7C414117" w:rsidR="003B3BCF" w:rsidRDefault="0082082D" w:rsidP="003B3BCF">
      <w:pPr>
        <w:tabs>
          <w:tab w:val="left" w:pos="0"/>
        </w:tabs>
        <w:jc w:val="both"/>
        <w:rPr>
          <w:rFonts w:cs="Times New Roman"/>
          <w:bCs/>
        </w:rPr>
      </w:pPr>
      <w:r>
        <w:rPr>
          <w:rFonts w:cs="Times New Roman"/>
          <w:bCs/>
        </w:rPr>
        <w:t>Anna Givens, Director of Financial Review Section, Rate Regulation Division</w:t>
      </w:r>
    </w:p>
    <w:p w14:paraId="052AFD34" w14:textId="2A18744C" w:rsidR="0082082D" w:rsidRPr="0082082D" w:rsidRDefault="003D6102" w:rsidP="003B3BCF">
      <w:pPr>
        <w:tabs>
          <w:tab w:val="left" w:pos="0"/>
        </w:tabs>
        <w:jc w:val="both"/>
        <w:rPr>
          <w:rFonts w:cs="Times New Roman"/>
          <w:bCs/>
        </w:rPr>
      </w:pPr>
      <w:r>
        <w:rPr>
          <w:rFonts w:cs="Times New Roman"/>
          <w:bCs/>
        </w:rPr>
        <w:t>Phillip Lehmann</w:t>
      </w:r>
      <w:r w:rsidR="0082082D">
        <w:rPr>
          <w:rFonts w:cs="Times New Roman"/>
          <w:bCs/>
        </w:rPr>
        <w:t>, Managing Attorney, Legal Division</w:t>
      </w:r>
    </w:p>
    <w:sectPr w:rsidR="0082082D" w:rsidRPr="0082082D" w:rsidSect="00BF09E7">
      <w:headerReference w:type="default" r:id="rId8"/>
      <w:footerReference w:type="even" r:id="rId9"/>
      <w:headerReference w:type="first" r:id="rId10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A64C4" w14:textId="77777777" w:rsidR="00F8787E" w:rsidRDefault="00F8787E">
      <w:r>
        <w:separator/>
      </w:r>
    </w:p>
  </w:endnote>
  <w:endnote w:type="continuationSeparator" w:id="0">
    <w:p w14:paraId="29238D53" w14:textId="77777777" w:rsidR="00F8787E" w:rsidRDefault="00F87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90B48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38769" w14:textId="77777777" w:rsidR="00F8787E" w:rsidRDefault="00F8787E">
      <w:r>
        <w:separator/>
      </w:r>
    </w:p>
  </w:footnote>
  <w:footnote w:type="continuationSeparator" w:id="0">
    <w:p w14:paraId="7DEBC6CE" w14:textId="77777777" w:rsidR="00F8787E" w:rsidRDefault="00F8787E">
      <w:r>
        <w:continuationSeparator/>
      </w:r>
    </w:p>
  </w:footnote>
  <w:footnote w:id="1">
    <w:p w14:paraId="77DDB272" w14:textId="446BC261" w:rsidR="00984E3E" w:rsidRDefault="00984E3E" w:rsidP="008A7586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bookmarkStart w:id="0" w:name="_Hlk179878530"/>
      <w:r>
        <w:t>16 TAC § 24.25(b)(2)(F)(</w:t>
      </w:r>
      <w:proofErr w:type="spellStart"/>
      <w:r>
        <w:t>i</w:t>
      </w:r>
      <w:proofErr w:type="spellEnd"/>
      <w:r>
        <w:t>)(I).</w:t>
      </w:r>
      <w:bookmarkEnd w:id="0"/>
    </w:p>
  </w:footnote>
  <w:footnote w:id="2">
    <w:p w14:paraId="3704B973" w14:textId="4DB9E147" w:rsidR="00984E3E" w:rsidRDefault="00984E3E" w:rsidP="008A7586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16 TAC § 24.25(b)(2)(F)(</w:t>
      </w:r>
      <w:proofErr w:type="spellStart"/>
      <w:r>
        <w:t>i</w:t>
      </w:r>
      <w:proofErr w:type="spellEnd"/>
      <w:r>
        <w:t>)(VIII).</w:t>
      </w:r>
    </w:p>
  </w:footnote>
  <w:footnote w:id="3">
    <w:p w14:paraId="6620EEB2" w14:textId="113E6CAC" w:rsidR="00984E3E" w:rsidRDefault="00984E3E" w:rsidP="008A7586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16 TAC § 24.25(b)(2)(F)(</w:t>
      </w:r>
      <w:proofErr w:type="spellStart"/>
      <w:r>
        <w:t>i</w:t>
      </w:r>
      <w:proofErr w:type="spellEnd"/>
      <w:r>
        <w:t>)(III).</w:t>
      </w:r>
    </w:p>
  </w:footnote>
  <w:footnote w:id="4">
    <w:p w14:paraId="5815DA85" w14:textId="06F69105" w:rsidR="00984E3E" w:rsidRDefault="00984E3E" w:rsidP="008A7586">
      <w:pPr>
        <w:pStyle w:val="FootnoteText"/>
        <w:spacing w:after="120"/>
        <w:ind w:firstLine="720"/>
        <w:jc w:val="both"/>
      </w:pPr>
      <w:r>
        <w:rPr>
          <w:rStyle w:val="FootnoteReference"/>
        </w:rPr>
        <w:t>4</w:t>
      </w:r>
      <w:r>
        <w:t xml:space="preserve">  16 TAC § 24.25(b)(2)(F)(</w:t>
      </w:r>
      <w:proofErr w:type="spellStart"/>
      <w:r>
        <w:t>i</w:t>
      </w:r>
      <w:proofErr w:type="spellEnd"/>
      <w:r>
        <w:t>)(</w:t>
      </w:r>
      <w:r w:rsidR="006D0676">
        <w:t>V</w:t>
      </w:r>
      <w:r>
        <w:t>).</w:t>
      </w:r>
    </w:p>
  </w:footnote>
  <w:footnote w:id="5">
    <w:p w14:paraId="2D4826A2" w14:textId="2C3CB8B5" w:rsidR="00984E3E" w:rsidRDefault="00984E3E" w:rsidP="008A7586">
      <w:pPr>
        <w:pStyle w:val="FootnoteText"/>
        <w:spacing w:after="120"/>
        <w:ind w:firstLine="720"/>
        <w:jc w:val="both"/>
      </w:pPr>
      <w:r>
        <w:rPr>
          <w:rStyle w:val="FootnoteReference"/>
        </w:rPr>
        <w:t>5</w:t>
      </w:r>
      <w:r>
        <w:t xml:space="preserve">  </w:t>
      </w:r>
      <w:r w:rsidR="006D0676" w:rsidRPr="008A7586">
        <w:rPr>
          <w:i/>
          <w:iCs/>
        </w:rPr>
        <w:t>Id.</w:t>
      </w:r>
    </w:p>
  </w:footnote>
  <w:footnote w:id="6">
    <w:p w14:paraId="539BD69F" w14:textId="0968AFFF" w:rsidR="006D0676" w:rsidRDefault="006D0676" w:rsidP="008A7586">
      <w:pPr>
        <w:pStyle w:val="FootnoteText"/>
        <w:spacing w:after="120"/>
        <w:ind w:firstLine="720"/>
        <w:jc w:val="both"/>
      </w:pPr>
      <w:r>
        <w:rPr>
          <w:rStyle w:val="FootnoteReference"/>
        </w:rPr>
        <w:t>6</w:t>
      </w:r>
      <w:r>
        <w:t xml:space="preserve">  </w:t>
      </w:r>
      <w:bookmarkStart w:id="1" w:name="_Hlk179879291"/>
      <w:r>
        <w:t>16 TAC § 24.25(b)(2)(F)(</w:t>
      </w:r>
      <w:proofErr w:type="spellStart"/>
      <w:r>
        <w:t>i</w:t>
      </w:r>
      <w:proofErr w:type="spellEnd"/>
      <w:r>
        <w:t>)(IV).</w:t>
      </w:r>
      <w:bookmarkEnd w:id="1"/>
    </w:p>
  </w:footnote>
  <w:footnote w:id="7">
    <w:p w14:paraId="03706F68" w14:textId="4E8205F1" w:rsidR="006D0676" w:rsidRDefault="006D0676" w:rsidP="008A7586">
      <w:pPr>
        <w:pStyle w:val="FootnoteText"/>
        <w:spacing w:after="120"/>
        <w:ind w:firstLine="720"/>
        <w:jc w:val="both"/>
      </w:pPr>
      <w:r>
        <w:rPr>
          <w:rStyle w:val="FootnoteReference"/>
        </w:rPr>
        <w:t>7</w:t>
      </w:r>
      <w:r>
        <w:t xml:space="preserve">  16 TAC § 24.25(b)(2)(F)(</w:t>
      </w:r>
      <w:proofErr w:type="spellStart"/>
      <w:r>
        <w:t>i</w:t>
      </w:r>
      <w:proofErr w:type="spellEnd"/>
      <w:r>
        <w:t>)(V).</w:t>
      </w:r>
    </w:p>
  </w:footnote>
  <w:footnote w:id="8">
    <w:p w14:paraId="2ADC0735" w14:textId="0D7E539D" w:rsidR="006D0676" w:rsidRDefault="006D0676" w:rsidP="008A7586">
      <w:pPr>
        <w:pStyle w:val="FootnoteText"/>
        <w:spacing w:after="120"/>
        <w:ind w:firstLine="720"/>
        <w:jc w:val="both"/>
      </w:pPr>
      <w:r>
        <w:rPr>
          <w:rStyle w:val="FootnoteReference"/>
        </w:rPr>
        <w:t>8</w:t>
      </w:r>
      <w:r>
        <w:t xml:space="preserve">  16 TAC § 24.25(b)(2)(F)(</w:t>
      </w:r>
      <w:proofErr w:type="spellStart"/>
      <w:r>
        <w:t>i</w:t>
      </w:r>
      <w:proofErr w:type="spellEnd"/>
      <w:r>
        <w:t>)(IV).</w:t>
      </w:r>
    </w:p>
  </w:footnote>
  <w:footnote w:id="9">
    <w:p w14:paraId="65CF0621" w14:textId="795C1E65" w:rsidR="006D0676" w:rsidRDefault="006D0676" w:rsidP="008A7586">
      <w:pPr>
        <w:pStyle w:val="FootnoteText"/>
        <w:spacing w:after="120"/>
        <w:ind w:firstLine="720"/>
        <w:jc w:val="both"/>
      </w:pPr>
      <w:r>
        <w:rPr>
          <w:rStyle w:val="FootnoteReference"/>
        </w:rPr>
        <w:t>9</w:t>
      </w:r>
      <w:r>
        <w:t xml:space="preserve">  16 TAC § 24.25(b)(2)(F)(</w:t>
      </w:r>
      <w:proofErr w:type="spellStart"/>
      <w:r>
        <w:t>i</w:t>
      </w:r>
      <w:proofErr w:type="spellEnd"/>
      <w:r>
        <w:t>)(V).</w:t>
      </w:r>
    </w:p>
  </w:footnote>
  <w:footnote w:id="10">
    <w:p w14:paraId="11407EA5" w14:textId="3CAE3732" w:rsidR="006D0676" w:rsidRDefault="006D0676" w:rsidP="008A7586">
      <w:pPr>
        <w:pStyle w:val="FootnoteText"/>
        <w:spacing w:after="120"/>
        <w:ind w:firstLine="720"/>
        <w:jc w:val="both"/>
      </w:pPr>
      <w:r>
        <w:rPr>
          <w:rStyle w:val="FootnoteReference"/>
        </w:rPr>
        <w:t>10</w:t>
      </w:r>
      <w:r>
        <w:t xml:space="preserve">  16 TAC § 24.25(b)(2)(F)(</w:t>
      </w:r>
      <w:proofErr w:type="spellStart"/>
      <w:r>
        <w:t>i</w:t>
      </w:r>
      <w:proofErr w:type="spellEnd"/>
      <w:r>
        <w:t>)(IV).</w:t>
      </w:r>
    </w:p>
  </w:footnote>
  <w:footnote w:id="11">
    <w:p w14:paraId="7FCCEA19" w14:textId="2474756B" w:rsidR="00C670D9" w:rsidRDefault="00C670D9" w:rsidP="00C670D9">
      <w:pPr>
        <w:pStyle w:val="FootnoteText"/>
        <w:spacing w:after="120"/>
        <w:ind w:firstLine="720"/>
        <w:jc w:val="both"/>
      </w:pPr>
      <w:r>
        <w:rPr>
          <w:rStyle w:val="FootnoteReference"/>
        </w:rPr>
        <w:t>11</w:t>
      </w:r>
      <w:r>
        <w:t xml:space="preserve">  Application </w:t>
      </w:r>
      <w:r w:rsidR="00CA3C9A">
        <w:t xml:space="preserve">of Quadvest, LP for a Pass-Through Rate Change </w:t>
      </w:r>
      <w:r>
        <w:t>at 1</w:t>
      </w:r>
      <w:r w:rsidR="00CA3C9A">
        <w:t xml:space="preserve"> (Aug. 28, 2024)</w:t>
      </w:r>
      <w:r>
        <w:t>.</w:t>
      </w:r>
    </w:p>
  </w:footnote>
  <w:footnote w:id="12">
    <w:p w14:paraId="5CFA2B30" w14:textId="60212A21" w:rsidR="00C670D9" w:rsidRDefault="00C670D9" w:rsidP="008A7586">
      <w:pPr>
        <w:pStyle w:val="FootnoteText"/>
        <w:spacing w:after="120"/>
        <w:ind w:firstLine="720"/>
        <w:jc w:val="both"/>
      </w:pPr>
      <w:r>
        <w:rPr>
          <w:rStyle w:val="FootnoteReference"/>
        </w:rPr>
        <w:t>12</w:t>
      </w:r>
      <w:r>
        <w:t xml:space="preserve">  </w:t>
      </w:r>
      <w:r w:rsidRPr="008A7586">
        <w:rPr>
          <w:i/>
          <w:iCs/>
        </w:rPr>
        <w:t>Application of Quadvest, L.P. to Amend its Certificates of Convenience and Necessity in Fort Bend County</w:t>
      </w:r>
      <w:r>
        <w:t>, Docket No. 56153, Stamped Approved Tariff at Water Tariff Page No. 3 (Sep. 4, 2024).</w:t>
      </w:r>
    </w:p>
  </w:footnote>
  <w:footnote w:id="13">
    <w:p w14:paraId="002CD1CF" w14:textId="59F55A82" w:rsidR="00C670D9" w:rsidRDefault="00C670D9" w:rsidP="008A7586">
      <w:pPr>
        <w:pStyle w:val="FootnoteText"/>
        <w:spacing w:after="120"/>
        <w:ind w:firstLine="720"/>
        <w:jc w:val="both"/>
      </w:pPr>
      <w:r>
        <w:rPr>
          <w:rStyle w:val="FootnoteReference"/>
        </w:rPr>
        <w:t>13</w:t>
      </w:r>
      <w:r>
        <w:t xml:space="preserve">  16 TAC § 24.25(b)(2)(F)(</w:t>
      </w:r>
      <w:proofErr w:type="spellStart"/>
      <w:r>
        <w:t>i</w:t>
      </w:r>
      <w:proofErr w:type="spellEnd"/>
      <w:r>
        <w:t>)(VII).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BEEAD" w14:textId="77777777" w:rsidR="00002392" w:rsidRDefault="00002392" w:rsidP="00002392">
    <w:pPr>
      <w:pStyle w:val="Header"/>
      <w:jc w:val="both"/>
      <w:rPr>
        <w:rFonts w:cs="Times New Roman"/>
        <w:bCs/>
        <w:iCs/>
        <w:sz w:val="20"/>
        <w:szCs w:val="20"/>
      </w:rPr>
    </w:pPr>
  </w:p>
  <w:p w14:paraId="4F73379A" w14:textId="77777777" w:rsidR="00002392" w:rsidRDefault="00002392" w:rsidP="00002392">
    <w:pPr>
      <w:pStyle w:val="Header"/>
      <w:jc w:val="both"/>
      <w:rPr>
        <w:rFonts w:cs="Times New Roman"/>
        <w:bCs/>
        <w:iCs/>
        <w:sz w:val="20"/>
        <w:szCs w:val="20"/>
      </w:rPr>
    </w:pPr>
  </w:p>
  <w:p w14:paraId="5E4C0937" w14:textId="1EB33222" w:rsidR="00B71BBD" w:rsidRDefault="007A6A00" w:rsidP="00002392">
    <w:pPr>
      <w:pStyle w:val="Header"/>
      <w:jc w:val="both"/>
      <w:rPr>
        <w:rFonts w:cs="Times New Roman"/>
        <w:bCs/>
        <w:iCs/>
        <w:sz w:val="20"/>
        <w:szCs w:val="20"/>
      </w:rPr>
    </w:pPr>
    <w:r>
      <w:rPr>
        <w:rFonts w:cs="Times New Roman"/>
        <w:bCs/>
        <w:iCs/>
        <w:sz w:val="20"/>
        <w:szCs w:val="20"/>
      </w:rPr>
      <w:t>Tariff Control</w:t>
    </w:r>
    <w:r w:rsidR="00BF09E7" w:rsidRPr="00120231">
      <w:rPr>
        <w:rFonts w:cs="Times New Roman"/>
        <w:bCs/>
        <w:iCs/>
        <w:sz w:val="20"/>
        <w:szCs w:val="20"/>
      </w:rPr>
      <w:t xml:space="preserve"> No. 5</w:t>
    </w:r>
    <w:r w:rsidR="00A53AA4">
      <w:rPr>
        <w:rFonts w:cs="Times New Roman"/>
        <w:bCs/>
        <w:iCs/>
        <w:sz w:val="20"/>
        <w:szCs w:val="20"/>
      </w:rPr>
      <w:t>7016</w:t>
    </w:r>
    <w:r w:rsidR="00002392">
      <w:rPr>
        <w:rFonts w:cs="Times New Roman"/>
        <w:bCs/>
        <w:iCs/>
        <w:sz w:val="20"/>
        <w:szCs w:val="20"/>
      </w:rPr>
      <w:ptab w:relativeTo="margin" w:alignment="center" w:leader="none"/>
    </w:r>
    <w:r w:rsidR="00BF09E7" w:rsidRPr="00120231">
      <w:rPr>
        <w:rFonts w:cs="Times New Roman"/>
        <w:bCs/>
        <w:iCs/>
        <w:sz w:val="20"/>
        <w:szCs w:val="20"/>
      </w:rPr>
      <w:t>Memorandum of Sandra Hale</w:t>
    </w:r>
    <w:r w:rsidR="00120231" w:rsidRPr="00120231">
      <w:rPr>
        <w:rFonts w:cs="Times New Roman"/>
        <w:bCs/>
        <w:iCs/>
        <w:sz w:val="20"/>
        <w:szCs w:val="20"/>
      </w:rPr>
      <w:t xml:space="preserve"> (</w:t>
    </w:r>
    <w:r w:rsidR="008A7586">
      <w:rPr>
        <w:rFonts w:cs="Times New Roman"/>
        <w:bCs/>
        <w:iCs/>
        <w:sz w:val="20"/>
        <w:szCs w:val="20"/>
      </w:rPr>
      <w:t>November 14</w:t>
    </w:r>
    <w:r w:rsidR="00E55C86">
      <w:rPr>
        <w:rFonts w:cs="Times New Roman"/>
        <w:bCs/>
        <w:iCs/>
        <w:sz w:val="20"/>
        <w:szCs w:val="20"/>
      </w:rPr>
      <w:t>, 2024</w:t>
    </w:r>
    <w:r w:rsidR="00120231" w:rsidRPr="00120231">
      <w:rPr>
        <w:rFonts w:cs="Times New Roman"/>
        <w:bCs/>
        <w:iCs/>
        <w:sz w:val="20"/>
        <w:szCs w:val="20"/>
      </w:rPr>
      <w:t>)</w:t>
    </w:r>
    <w:r w:rsidR="00002392">
      <w:rPr>
        <w:rFonts w:cs="Times New Roman"/>
        <w:bCs/>
        <w:iCs/>
        <w:sz w:val="20"/>
        <w:szCs w:val="20"/>
      </w:rPr>
      <w:ptab w:relativeTo="margin" w:alignment="right" w:leader="none"/>
    </w:r>
    <w:r w:rsidR="00120231" w:rsidRPr="00120231">
      <w:rPr>
        <w:rFonts w:cs="Times New Roman"/>
        <w:bCs/>
        <w:iCs/>
        <w:sz w:val="20"/>
        <w:szCs w:val="20"/>
      </w:rPr>
      <w:t>Page 2 of 2</w:t>
    </w:r>
  </w:p>
  <w:p w14:paraId="6467BE49" w14:textId="77777777" w:rsidR="00002392" w:rsidRPr="00120231" w:rsidRDefault="00002392" w:rsidP="003F003E">
    <w:pPr>
      <w:pStyle w:val="Header"/>
      <w:rPr>
        <w:rFonts w:cs="Times New Roman"/>
        <w:bCs/>
        <w:i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FB682" w14:textId="77777777" w:rsidR="00BF09E7" w:rsidRDefault="00BF09E7" w:rsidP="00BF09E7">
    <w:pPr>
      <w:pStyle w:val="Header"/>
      <w:jc w:val="center"/>
      <w:rPr>
        <w:rFonts w:cs="Times New Roman"/>
        <w:b/>
        <w:i/>
        <w:sz w:val="38"/>
      </w:rPr>
    </w:pPr>
  </w:p>
  <w:p w14:paraId="76F97084" w14:textId="77777777" w:rsidR="00BF09E7" w:rsidRDefault="00BF09E7" w:rsidP="00BF09E7">
    <w:pPr>
      <w:pStyle w:val="Header"/>
      <w:jc w:val="center"/>
      <w:rPr>
        <w:rFonts w:cs="Times New Roman"/>
        <w:b/>
        <w:i/>
        <w:sz w:val="38"/>
      </w:rPr>
    </w:pPr>
  </w:p>
  <w:p w14:paraId="5A5E693E" w14:textId="77777777" w:rsidR="00BF09E7" w:rsidRPr="00AF6052" w:rsidRDefault="00BF09E7" w:rsidP="00BF09E7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72F861F0" w14:textId="77777777" w:rsidR="00BF09E7" w:rsidRPr="00AF6052" w:rsidRDefault="00BF09E7" w:rsidP="00BF09E7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3DD21C0A" w14:textId="77777777" w:rsidR="00BF09E7" w:rsidRPr="00C14068" w:rsidRDefault="00BF09E7" w:rsidP="00BF09E7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  <w:p w14:paraId="234866E5" w14:textId="77777777" w:rsidR="00BF09E7" w:rsidRDefault="00BF09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545375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 w16cid:durableId="250085488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 w16cid:durableId="826475582">
    <w:abstractNumId w:val="1"/>
  </w:num>
  <w:num w:numId="4" w16cid:durableId="129203212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 w16cid:durableId="737633106">
    <w:abstractNumId w:val="5"/>
  </w:num>
  <w:num w:numId="6" w16cid:durableId="1072390516">
    <w:abstractNumId w:val="11"/>
  </w:num>
  <w:num w:numId="7" w16cid:durableId="740907181">
    <w:abstractNumId w:val="2"/>
  </w:num>
  <w:num w:numId="8" w16cid:durableId="1511136092">
    <w:abstractNumId w:val="19"/>
  </w:num>
  <w:num w:numId="9" w16cid:durableId="332031503">
    <w:abstractNumId w:val="17"/>
  </w:num>
  <w:num w:numId="10" w16cid:durableId="1466702881">
    <w:abstractNumId w:val="17"/>
  </w:num>
  <w:num w:numId="11" w16cid:durableId="8669916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622187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2916611">
    <w:abstractNumId w:val="3"/>
  </w:num>
  <w:num w:numId="14" w16cid:durableId="2100323703">
    <w:abstractNumId w:val="16"/>
  </w:num>
  <w:num w:numId="15" w16cid:durableId="16945023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8416964">
    <w:abstractNumId w:val="8"/>
  </w:num>
  <w:num w:numId="17" w16cid:durableId="227157177">
    <w:abstractNumId w:val="12"/>
  </w:num>
  <w:num w:numId="18" w16cid:durableId="847794411">
    <w:abstractNumId w:val="10"/>
  </w:num>
  <w:num w:numId="19" w16cid:durableId="620382979">
    <w:abstractNumId w:val="14"/>
  </w:num>
  <w:num w:numId="20" w16cid:durableId="1051541527">
    <w:abstractNumId w:val="4"/>
  </w:num>
  <w:num w:numId="21" w16cid:durableId="610630282">
    <w:abstractNumId w:val="18"/>
  </w:num>
  <w:num w:numId="22" w16cid:durableId="764497217">
    <w:abstractNumId w:val="9"/>
  </w:num>
  <w:num w:numId="23" w16cid:durableId="146484314">
    <w:abstractNumId w:val="15"/>
  </w:num>
  <w:num w:numId="24" w16cid:durableId="1949505813">
    <w:abstractNumId w:val="13"/>
  </w:num>
  <w:num w:numId="25" w16cid:durableId="722407450">
    <w:abstractNumId w:val="6"/>
  </w:num>
  <w:num w:numId="26" w16cid:durableId="14490083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87E"/>
    <w:rsid w:val="00002392"/>
    <w:rsid w:val="00005130"/>
    <w:rsid w:val="00006CB8"/>
    <w:rsid w:val="00011D2E"/>
    <w:rsid w:val="00013FF0"/>
    <w:rsid w:val="0001437A"/>
    <w:rsid w:val="00015305"/>
    <w:rsid w:val="00017936"/>
    <w:rsid w:val="00017FA6"/>
    <w:rsid w:val="00020659"/>
    <w:rsid w:val="00024E29"/>
    <w:rsid w:val="00027F22"/>
    <w:rsid w:val="00032E46"/>
    <w:rsid w:val="00033835"/>
    <w:rsid w:val="00033CAF"/>
    <w:rsid w:val="000354D6"/>
    <w:rsid w:val="00035832"/>
    <w:rsid w:val="00035DA1"/>
    <w:rsid w:val="00037679"/>
    <w:rsid w:val="00040895"/>
    <w:rsid w:val="00040FB2"/>
    <w:rsid w:val="00041CDE"/>
    <w:rsid w:val="0004616C"/>
    <w:rsid w:val="00046613"/>
    <w:rsid w:val="00046CF3"/>
    <w:rsid w:val="00046EDF"/>
    <w:rsid w:val="0005234F"/>
    <w:rsid w:val="000537C8"/>
    <w:rsid w:val="00054510"/>
    <w:rsid w:val="0005580A"/>
    <w:rsid w:val="00055DC1"/>
    <w:rsid w:val="00062877"/>
    <w:rsid w:val="00081913"/>
    <w:rsid w:val="000823A6"/>
    <w:rsid w:val="000870A6"/>
    <w:rsid w:val="0009278F"/>
    <w:rsid w:val="00093342"/>
    <w:rsid w:val="00095B0A"/>
    <w:rsid w:val="000969FA"/>
    <w:rsid w:val="00096E93"/>
    <w:rsid w:val="000A130C"/>
    <w:rsid w:val="000A3E01"/>
    <w:rsid w:val="000A693B"/>
    <w:rsid w:val="000A77BF"/>
    <w:rsid w:val="000A7D56"/>
    <w:rsid w:val="000B066C"/>
    <w:rsid w:val="000B09E7"/>
    <w:rsid w:val="000B0EAC"/>
    <w:rsid w:val="000B1E94"/>
    <w:rsid w:val="000B2BB9"/>
    <w:rsid w:val="000C0538"/>
    <w:rsid w:val="000C0F78"/>
    <w:rsid w:val="000C1B45"/>
    <w:rsid w:val="000C1DF3"/>
    <w:rsid w:val="000C36F6"/>
    <w:rsid w:val="000C68D9"/>
    <w:rsid w:val="000C7029"/>
    <w:rsid w:val="000C7227"/>
    <w:rsid w:val="000D08AB"/>
    <w:rsid w:val="000D4CE2"/>
    <w:rsid w:val="000D6BB7"/>
    <w:rsid w:val="000E0982"/>
    <w:rsid w:val="000E3248"/>
    <w:rsid w:val="000E4FED"/>
    <w:rsid w:val="000E7E5E"/>
    <w:rsid w:val="000E7E8C"/>
    <w:rsid w:val="000F2BF1"/>
    <w:rsid w:val="000F47E0"/>
    <w:rsid w:val="000F55AF"/>
    <w:rsid w:val="00100EFA"/>
    <w:rsid w:val="0010740E"/>
    <w:rsid w:val="00111C4A"/>
    <w:rsid w:val="0011268F"/>
    <w:rsid w:val="00112797"/>
    <w:rsid w:val="00114CBF"/>
    <w:rsid w:val="00114F1A"/>
    <w:rsid w:val="001170B9"/>
    <w:rsid w:val="001170C2"/>
    <w:rsid w:val="00120231"/>
    <w:rsid w:val="00120386"/>
    <w:rsid w:val="001222B8"/>
    <w:rsid w:val="00125461"/>
    <w:rsid w:val="001324DF"/>
    <w:rsid w:val="00136E0B"/>
    <w:rsid w:val="00137721"/>
    <w:rsid w:val="00137B02"/>
    <w:rsid w:val="001417FC"/>
    <w:rsid w:val="00142B23"/>
    <w:rsid w:val="001435DE"/>
    <w:rsid w:val="001444D0"/>
    <w:rsid w:val="00145EE7"/>
    <w:rsid w:val="001529AF"/>
    <w:rsid w:val="0015564A"/>
    <w:rsid w:val="00157586"/>
    <w:rsid w:val="0016497B"/>
    <w:rsid w:val="00164ABC"/>
    <w:rsid w:val="00166748"/>
    <w:rsid w:val="001739A0"/>
    <w:rsid w:val="00173B06"/>
    <w:rsid w:val="0017483F"/>
    <w:rsid w:val="001751C2"/>
    <w:rsid w:val="0017622A"/>
    <w:rsid w:val="00181879"/>
    <w:rsid w:val="00182642"/>
    <w:rsid w:val="00182954"/>
    <w:rsid w:val="00182AB8"/>
    <w:rsid w:val="0018676B"/>
    <w:rsid w:val="0019162F"/>
    <w:rsid w:val="00192BF0"/>
    <w:rsid w:val="00194B15"/>
    <w:rsid w:val="00197D6E"/>
    <w:rsid w:val="001A04F0"/>
    <w:rsid w:val="001A1307"/>
    <w:rsid w:val="001A16BD"/>
    <w:rsid w:val="001A1F4E"/>
    <w:rsid w:val="001A2554"/>
    <w:rsid w:val="001A3010"/>
    <w:rsid w:val="001A69F6"/>
    <w:rsid w:val="001B323B"/>
    <w:rsid w:val="001B3C11"/>
    <w:rsid w:val="001B3DDD"/>
    <w:rsid w:val="001B4B04"/>
    <w:rsid w:val="001B5173"/>
    <w:rsid w:val="001B5369"/>
    <w:rsid w:val="001C0B7C"/>
    <w:rsid w:val="001C1ACF"/>
    <w:rsid w:val="001C421A"/>
    <w:rsid w:val="001C5A38"/>
    <w:rsid w:val="001C7471"/>
    <w:rsid w:val="001D06D4"/>
    <w:rsid w:val="001D266B"/>
    <w:rsid w:val="001D6BA7"/>
    <w:rsid w:val="001E265B"/>
    <w:rsid w:val="001E4BA4"/>
    <w:rsid w:val="001E4EE6"/>
    <w:rsid w:val="001E6EB8"/>
    <w:rsid w:val="001E7D7F"/>
    <w:rsid w:val="001F2C27"/>
    <w:rsid w:val="001F51D7"/>
    <w:rsid w:val="001F59B0"/>
    <w:rsid w:val="001F5A7B"/>
    <w:rsid w:val="0020045A"/>
    <w:rsid w:val="00200E2E"/>
    <w:rsid w:val="00201816"/>
    <w:rsid w:val="00201F50"/>
    <w:rsid w:val="00203376"/>
    <w:rsid w:val="00203D18"/>
    <w:rsid w:val="00205C01"/>
    <w:rsid w:val="00206242"/>
    <w:rsid w:val="00206ACA"/>
    <w:rsid w:val="00211EC5"/>
    <w:rsid w:val="0021424E"/>
    <w:rsid w:val="00214CD1"/>
    <w:rsid w:val="002157DA"/>
    <w:rsid w:val="00215DF5"/>
    <w:rsid w:val="00216E75"/>
    <w:rsid w:val="00220149"/>
    <w:rsid w:val="002222EC"/>
    <w:rsid w:val="00226F71"/>
    <w:rsid w:val="00233548"/>
    <w:rsid w:val="002400D2"/>
    <w:rsid w:val="002400F1"/>
    <w:rsid w:val="00243556"/>
    <w:rsid w:val="00244700"/>
    <w:rsid w:val="00246930"/>
    <w:rsid w:val="002475F4"/>
    <w:rsid w:val="0025081E"/>
    <w:rsid w:val="00250F06"/>
    <w:rsid w:val="00252B0E"/>
    <w:rsid w:val="0025698E"/>
    <w:rsid w:val="002571DF"/>
    <w:rsid w:val="00263F86"/>
    <w:rsid w:val="0026425A"/>
    <w:rsid w:val="002644E9"/>
    <w:rsid w:val="00264887"/>
    <w:rsid w:val="0026498F"/>
    <w:rsid w:val="00264E44"/>
    <w:rsid w:val="00265ED7"/>
    <w:rsid w:val="00266581"/>
    <w:rsid w:val="00266C6A"/>
    <w:rsid w:val="0026791C"/>
    <w:rsid w:val="00270B1F"/>
    <w:rsid w:val="00277BEC"/>
    <w:rsid w:val="00280047"/>
    <w:rsid w:val="00280C68"/>
    <w:rsid w:val="00281EAF"/>
    <w:rsid w:val="00282F28"/>
    <w:rsid w:val="002839E6"/>
    <w:rsid w:val="002863A7"/>
    <w:rsid w:val="00290F3B"/>
    <w:rsid w:val="00290F4F"/>
    <w:rsid w:val="00293E64"/>
    <w:rsid w:val="002944C3"/>
    <w:rsid w:val="00295289"/>
    <w:rsid w:val="00296DD2"/>
    <w:rsid w:val="00297F66"/>
    <w:rsid w:val="002A1352"/>
    <w:rsid w:val="002A254F"/>
    <w:rsid w:val="002A2B94"/>
    <w:rsid w:val="002A2DCA"/>
    <w:rsid w:val="002A4294"/>
    <w:rsid w:val="002B61A7"/>
    <w:rsid w:val="002C0E8F"/>
    <w:rsid w:val="002C1186"/>
    <w:rsid w:val="002C14DE"/>
    <w:rsid w:val="002C1A5B"/>
    <w:rsid w:val="002C1DE8"/>
    <w:rsid w:val="002C360C"/>
    <w:rsid w:val="002C3A71"/>
    <w:rsid w:val="002C76A6"/>
    <w:rsid w:val="002D17F6"/>
    <w:rsid w:val="002D6797"/>
    <w:rsid w:val="002D6C31"/>
    <w:rsid w:val="002E0953"/>
    <w:rsid w:val="002E1F19"/>
    <w:rsid w:val="002E4584"/>
    <w:rsid w:val="002E594A"/>
    <w:rsid w:val="002E5AED"/>
    <w:rsid w:val="002E6B10"/>
    <w:rsid w:val="002E6FB4"/>
    <w:rsid w:val="002E7668"/>
    <w:rsid w:val="002F06A8"/>
    <w:rsid w:val="002F084E"/>
    <w:rsid w:val="002F2227"/>
    <w:rsid w:val="002F3246"/>
    <w:rsid w:val="002F3597"/>
    <w:rsid w:val="002F3889"/>
    <w:rsid w:val="002F7DC9"/>
    <w:rsid w:val="00300013"/>
    <w:rsid w:val="0030203F"/>
    <w:rsid w:val="00303C20"/>
    <w:rsid w:val="00304D1F"/>
    <w:rsid w:val="00311D07"/>
    <w:rsid w:val="003123AD"/>
    <w:rsid w:val="003143EA"/>
    <w:rsid w:val="00317D2F"/>
    <w:rsid w:val="00322937"/>
    <w:rsid w:val="00322D6F"/>
    <w:rsid w:val="003243FC"/>
    <w:rsid w:val="00325FC9"/>
    <w:rsid w:val="003305C4"/>
    <w:rsid w:val="0033149F"/>
    <w:rsid w:val="00332318"/>
    <w:rsid w:val="0033369B"/>
    <w:rsid w:val="0034417A"/>
    <w:rsid w:val="00351ADD"/>
    <w:rsid w:val="00351CC0"/>
    <w:rsid w:val="00352125"/>
    <w:rsid w:val="00354F76"/>
    <w:rsid w:val="00361F73"/>
    <w:rsid w:val="0036561E"/>
    <w:rsid w:val="003656F0"/>
    <w:rsid w:val="003672D6"/>
    <w:rsid w:val="003707D1"/>
    <w:rsid w:val="003743D1"/>
    <w:rsid w:val="00380B14"/>
    <w:rsid w:val="00383C45"/>
    <w:rsid w:val="003840AA"/>
    <w:rsid w:val="00385E01"/>
    <w:rsid w:val="00387328"/>
    <w:rsid w:val="0038795F"/>
    <w:rsid w:val="00390381"/>
    <w:rsid w:val="003929A3"/>
    <w:rsid w:val="00397B3D"/>
    <w:rsid w:val="003A1A7A"/>
    <w:rsid w:val="003A2598"/>
    <w:rsid w:val="003A26AC"/>
    <w:rsid w:val="003A475F"/>
    <w:rsid w:val="003A5998"/>
    <w:rsid w:val="003A6C3F"/>
    <w:rsid w:val="003A74D0"/>
    <w:rsid w:val="003B24A1"/>
    <w:rsid w:val="003B3BCF"/>
    <w:rsid w:val="003B40C1"/>
    <w:rsid w:val="003B44C6"/>
    <w:rsid w:val="003B4861"/>
    <w:rsid w:val="003B6535"/>
    <w:rsid w:val="003C5037"/>
    <w:rsid w:val="003C508A"/>
    <w:rsid w:val="003D2527"/>
    <w:rsid w:val="003D41F6"/>
    <w:rsid w:val="003D4586"/>
    <w:rsid w:val="003D6102"/>
    <w:rsid w:val="003E182E"/>
    <w:rsid w:val="003E1DC6"/>
    <w:rsid w:val="003E2293"/>
    <w:rsid w:val="003E4B32"/>
    <w:rsid w:val="003E5C06"/>
    <w:rsid w:val="003F003E"/>
    <w:rsid w:val="003F1745"/>
    <w:rsid w:val="003F3DFA"/>
    <w:rsid w:val="003F4B0E"/>
    <w:rsid w:val="003F6011"/>
    <w:rsid w:val="003F656F"/>
    <w:rsid w:val="003F77C2"/>
    <w:rsid w:val="00401625"/>
    <w:rsid w:val="00402540"/>
    <w:rsid w:val="0040413B"/>
    <w:rsid w:val="0040544F"/>
    <w:rsid w:val="0041472A"/>
    <w:rsid w:val="004148E6"/>
    <w:rsid w:val="00415D99"/>
    <w:rsid w:val="004175D0"/>
    <w:rsid w:val="004177F0"/>
    <w:rsid w:val="00417B6B"/>
    <w:rsid w:val="00417F2A"/>
    <w:rsid w:val="00421CDF"/>
    <w:rsid w:val="00422E6C"/>
    <w:rsid w:val="00423816"/>
    <w:rsid w:val="004244BA"/>
    <w:rsid w:val="00425F6F"/>
    <w:rsid w:val="0042706B"/>
    <w:rsid w:val="00427F92"/>
    <w:rsid w:val="00430364"/>
    <w:rsid w:val="004326B3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68DA"/>
    <w:rsid w:val="00466DD9"/>
    <w:rsid w:val="0046764D"/>
    <w:rsid w:val="00473269"/>
    <w:rsid w:val="00474811"/>
    <w:rsid w:val="004777AE"/>
    <w:rsid w:val="00477ED8"/>
    <w:rsid w:val="00483913"/>
    <w:rsid w:val="0048682C"/>
    <w:rsid w:val="00486856"/>
    <w:rsid w:val="00487F1A"/>
    <w:rsid w:val="00490685"/>
    <w:rsid w:val="00493137"/>
    <w:rsid w:val="00493266"/>
    <w:rsid w:val="00493919"/>
    <w:rsid w:val="00493A63"/>
    <w:rsid w:val="00494838"/>
    <w:rsid w:val="00494943"/>
    <w:rsid w:val="00496473"/>
    <w:rsid w:val="004A1001"/>
    <w:rsid w:val="004A1F0E"/>
    <w:rsid w:val="004A2C85"/>
    <w:rsid w:val="004A4E11"/>
    <w:rsid w:val="004A556F"/>
    <w:rsid w:val="004B1091"/>
    <w:rsid w:val="004B396A"/>
    <w:rsid w:val="004B5406"/>
    <w:rsid w:val="004B7237"/>
    <w:rsid w:val="004C0B7E"/>
    <w:rsid w:val="004C3096"/>
    <w:rsid w:val="004C3582"/>
    <w:rsid w:val="004D0428"/>
    <w:rsid w:val="004D558A"/>
    <w:rsid w:val="004D65CD"/>
    <w:rsid w:val="004E155C"/>
    <w:rsid w:val="004E651C"/>
    <w:rsid w:val="004F061C"/>
    <w:rsid w:val="004F1A1F"/>
    <w:rsid w:val="004F417E"/>
    <w:rsid w:val="004F6892"/>
    <w:rsid w:val="0050030E"/>
    <w:rsid w:val="0050348E"/>
    <w:rsid w:val="00504B65"/>
    <w:rsid w:val="00505468"/>
    <w:rsid w:val="005069E4"/>
    <w:rsid w:val="00511D59"/>
    <w:rsid w:val="00512208"/>
    <w:rsid w:val="0051334B"/>
    <w:rsid w:val="00513B04"/>
    <w:rsid w:val="00513DD2"/>
    <w:rsid w:val="00522D3B"/>
    <w:rsid w:val="00526AF4"/>
    <w:rsid w:val="0052776F"/>
    <w:rsid w:val="0052797C"/>
    <w:rsid w:val="005306FA"/>
    <w:rsid w:val="0053098A"/>
    <w:rsid w:val="0053190C"/>
    <w:rsid w:val="00531C2D"/>
    <w:rsid w:val="005334CF"/>
    <w:rsid w:val="00534302"/>
    <w:rsid w:val="00534342"/>
    <w:rsid w:val="00534773"/>
    <w:rsid w:val="0053513B"/>
    <w:rsid w:val="0053587B"/>
    <w:rsid w:val="00540354"/>
    <w:rsid w:val="00547A0E"/>
    <w:rsid w:val="00547D93"/>
    <w:rsid w:val="00547FEF"/>
    <w:rsid w:val="00560E06"/>
    <w:rsid w:val="0056169F"/>
    <w:rsid w:val="0056717A"/>
    <w:rsid w:val="0057066E"/>
    <w:rsid w:val="005731D6"/>
    <w:rsid w:val="0057604A"/>
    <w:rsid w:val="005809F9"/>
    <w:rsid w:val="00580F96"/>
    <w:rsid w:val="00582E35"/>
    <w:rsid w:val="005875BD"/>
    <w:rsid w:val="005A0DCC"/>
    <w:rsid w:val="005A64FD"/>
    <w:rsid w:val="005A790E"/>
    <w:rsid w:val="005B068A"/>
    <w:rsid w:val="005B264A"/>
    <w:rsid w:val="005B4413"/>
    <w:rsid w:val="005B513B"/>
    <w:rsid w:val="005C3F5F"/>
    <w:rsid w:val="005C47E7"/>
    <w:rsid w:val="005C71F6"/>
    <w:rsid w:val="005D0E47"/>
    <w:rsid w:val="005D373C"/>
    <w:rsid w:val="005D5622"/>
    <w:rsid w:val="005E05E0"/>
    <w:rsid w:val="005E0798"/>
    <w:rsid w:val="005E1155"/>
    <w:rsid w:val="005E1E4A"/>
    <w:rsid w:val="005E3029"/>
    <w:rsid w:val="005E4B8D"/>
    <w:rsid w:val="005E5A5E"/>
    <w:rsid w:val="005E5D75"/>
    <w:rsid w:val="005E62E8"/>
    <w:rsid w:val="005E6ABF"/>
    <w:rsid w:val="005E73F0"/>
    <w:rsid w:val="005E7A19"/>
    <w:rsid w:val="005F0237"/>
    <w:rsid w:val="005F1D5E"/>
    <w:rsid w:val="005F3374"/>
    <w:rsid w:val="005F393E"/>
    <w:rsid w:val="005F5614"/>
    <w:rsid w:val="005F7A57"/>
    <w:rsid w:val="0060091F"/>
    <w:rsid w:val="00601D63"/>
    <w:rsid w:val="00601D88"/>
    <w:rsid w:val="0060291D"/>
    <w:rsid w:val="0060306E"/>
    <w:rsid w:val="00603CB9"/>
    <w:rsid w:val="00610AD9"/>
    <w:rsid w:val="0061122E"/>
    <w:rsid w:val="00611F3E"/>
    <w:rsid w:val="00617381"/>
    <w:rsid w:val="00617A49"/>
    <w:rsid w:val="00622D48"/>
    <w:rsid w:val="006254DC"/>
    <w:rsid w:val="006271D5"/>
    <w:rsid w:val="00630164"/>
    <w:rsid w:val="00632092"/>
    <w:rsid w:val="006328E4"/>
    <w:rsid w:val="00634B4A"/>
    <w:rsid w:val="00634CA5"/>
    <w:rsid w:val="00634E87"/>
    <w:rsid w:val="00640130"/>
    <w:rsid w:val="006421EC"/>
    <w:rsid w:val="006436B8"/>
    <w:rsid w:val="00646BA7"/>
    <w:rsid w:val="00650B88"/>
    <w:rsid w:val="0065265F"/>
    <w:rsid w:val="006530BA"/>
    <w:rsid w:val="0065572C"/>
    <w:rsid w:val="00655FA1"/>
    <w:rsid w:val="00657B10"/>
    <w:rsid w:val="00657B20"/>
    <w:rsid w:val="00657E8E"/>
    <w:rsid w:val="0066121B"/>
    <w:rsid w:val="00664680"/>
    <w:rsid w:val="00677A8A"/>
    <w:rsid w:val="00682301"/>
    <w:rsid w:val="00684C47"/>
    <w:rsid w:val="00687235"/>
    <w:rsid w:val="00687893"/>
    <w:rsid w:val="00690F4B"/>
    <w:rsid w:val="00691052"/>
    <w:rsid w:val="00692BB9"/>
    <w:rsid w:val="006930F5"/>
    <w:rsid w:val="006943FB"/>
    <w:rsid w:val="00695009"/>
    <w:rsid w:val="00697415"/>
    <w:rsid w:val="00697E74"/>
    <w:rsid w:val="006A134B"/>
    <w:rsid w:val="006A2457"/>
    <w:rsid w:val="006A24A8"/>
    <w:rsid w:val="006A3276"/>
    <w:rsid w:val="006A336B"/>
    <w:rsid w:val="006A4B6E"/>
    <w:rsid w:val="006B434B"/>
    <w:rsid w:val="006B4CD6"/>
    <w:rsid w:val="006B5B93"/>
    <w:rsid w:val="006B6772"/>
    <w:rsid w:val="006C01B2"/>
    <w:rsid w:val="006C031F"/>
    <w:rsid w:val="006C4C93"/>
    <w:rsid w:val="006C50CD"/>
    <w:rsid w:val="006C667A"/>
    <w:rsid w:val="006D0676"/>
    <w:rsid w:val="006D0AA3"/>
    <w:rsid w:val="006D6305"/>
    <w:rsid w:val="006E1256"/>
    <w:rsid w:val="006E2A1C"/>
    <w:rsid w:val="006E44B8"/>
    <w:rsid w:val="006E4E9E"/>
    <w:rsid w:val="006E7011"/>
    <w:rsid w:val="006E72A6"/>
    <w:rsid w:val="006F16A9"/>
    <w:rsid w:val="006F19D1"/>
    <w:rsid w:val="006F26B4"/>
    <w:rsid w:val="006F3F50"/>
    <w:rsid w:val="006F7E1F"/>
    <w:rsid w:val="007003B1"/>
    <w:rsid w:val="00700458"/>
    <w:rsid w:val="00700C22"/>
    <w:rsid w:val="00701FC6"/>
    <w:rsid w:val="00702BAF"/>
    <w:rsid w:val="00704393"/>
    <w:rsid w:val="0070453D"/>
    <w:rsid w:val="007064E1"/>
    <w:rsid w:val="00707D35"/>
    <w:rsid w:val="007101BB"/>
    <w:rsid w:val="00716B44"/>
    <w:rsid w:val="00717A8B"/>
    <w:rsid w:val="007234C0"/>
    <w:rsid w:val="0072513F"/>
    <w:rsid w:val="00725C22"/>
    <w:rsid w:val="007308A1"/>
    <w:rsid w:val="00730B25"/>
    <w:rsid w:val="00730BAF"/>
    <w:rsid w:val="00735549"/>
    <w:rsid w:val="007365E5"/>
    <w:rsid w:val="00736AD8"/>
    <w:rsid w:val="007404EB"/>
    <w:rsid w:val="00741486"/>
    <w:rsid w:val="0074206D"/>
    <w:rsid w:val="00743BA8"/>
    <w:rsid w:val="00745FB6"/>
    <w:rsid w:val="00746930"/>
    <w:rsid w:val="00747852"/>
    <w:rsid w:val="00750351"/>
    <w:rsid w:val="00752C8D"/>
    <w:rsid w:val="007534D6"/>
    <w:rsid w:val="00754BAC"/>
    <w:rsid w:val="007554F6"/>
    <w:rsid w:val="007557EA"/>
    <w:rsid w:val="007617B7"/>
    <w:rsid w:val="00763019"/>
    <w:rsid w:val="007667F2"/>
    <w:rsid w:val="00770EFA"/>
    <w:rsid w:val="00770FD5"/>
    <w:rsid w:val="007711DA"/>
    <w:rsid w:val="0077281E"/>
    <w:rsid w:val="00777DAE"/>
    <w:rsid w:val="0078047B"/>
    <w:rsid w:val="00784EB5"/>
    <w:rsid w:val="00786A8B"/>
    <w:rsid w:val="00786E4B"/>
    <w:rsid w:val="007877A9"/>
    <w:rsid w:val="00787E1E"/>
    <w:rsid w:val="00790B5A"/>
    <w:rsid w:val="007911E9"/>
    <w:rsid w:val="007912D5"/>
    <w:rsid w:val="007915A2"/>
    <w:rsid w:val="0079381E"/>
    <w:rsid w:val="00794302"/>
    <w:rsid w:val="007955EB"/>
    <w:rsid w:val="00796354"/>
    <w:rsid w:val="007968D0"/>
    <w:rsid w:val="007A4838"/>
    <w:rsid w:val="007A52F8"/>
    <w:rsid w:val="007A6A00"/>
    <w:rsid w:val="007A6B90"/>
    <w:rsid w:val="007B1DB5"/>
    <w:rsid w:val="007C4C01"/>
    <w:rsid w:val="007C664B"/>
    <w:rsid w:val="007C7EB3"/>
    <w:rsid w:val="007D00F0"/>
    <w:rsid w:val="007D074C"/>
    <w:rsid w:val="007D6F9A"/>
    <w:rsid w:val="007E1D14"/>
    <w:rsid w:val="007E3C5A"/>
    <w:rsid w:val="007E5353"/>
    <w:rsid w:val="007E5D64"/>
    <w:rsid w:val="007F267B"/>
    <w:rsid w:val="007F57EB"/>
    <w:rsid w:val="007F5DCF"/>
    <w:rsid w:val="007F6E0D"/>
    <w:rsid w:val="007F7253"/>
    <w:rsid w:val="008034BF"/>
    <w:rsid w:val="0080685E"/>
    <w:rsid w:val="0081030E"/>
    <w:rsid w:val="00811667"/>
    <w:rsid w:val="00811B24"/>
    <w:rsid w:val="008130A3"/>
    <w:rsid w:val="0081433A"/>
    <w:rsid w:val="00816D62"/>
    <w:rsid w:val="00820189"/>
    <w:rsid w:val="0082082D"/>
    <w:rsid w:val="00820B0C"/>
    <w:rsid w:val="008245B5"/>
    <w:rsid w:val="008259C0"/>
    <w:rsid w:val="008308C4"/>
    <w:rsid w:val="00836B1D"/>
    <w:rsid w:val="008405AA"/>
    <w:rsid w:val="008408B5"/>
    <w:rsid w:val="00840C91"/>
    <w:rsid w:val="00841013"/>
    <w:rsid w:val="008430E3"/>
    <w:rsid w:val="0085038C"/>
    <w:rsid w:val="008531AA"/>
    <w:rsid w:val="00855F9D"/>
    <w:rsid w:val="00857439"/>
    <w:rsid w:val="008625AC"/>
    <w:rsid w:val="008644F9"/>
    <w:rsid w:val="008716A4"/>
    <w:rsid w:val="00871E6E"/>
    <w:rsid w:val="0087357B"/>
    <w:rsid w:val="00876FD1"/>
    <w:rsid w:val="00882A0A"/>
    <w:rsid w:val="00885484"/>
    <w:rsid w:val="008938BE"/>
    <w:rsid w:val="008965B1"/>
    <w:rsid w:val="0089719D"/>
    <w:rsid w:val="008A1BE9"/>
    <w:rsid w:val="008A2DF9"/>
    <w:rsid w:val="008A3695"/>
    <w:rsid w:val="008A6441"/>
    <w:rsid w:val="008A6710"/>
    <w:rsid w:val="008A7586"/>
    <w:rsid w:val="008B1D0C"/>
    <w:rsid w:val="008B3243"/>
    <w:rsid w:val="008B4663"/>
    <w:rsid w:val="008B4F57"/>
    <w:rsid w:val="008B5ED6"/>
    <w:rsid w:val="008B6134"/>
    <w:rsid w:val="008C28AA"/>
    <w:rsid w:val="008C292F"/>
    <w:rsid w:val="008C5B42"/>
    <w:rsid w:val="008D1531"/>
    <w:rsid w:val="008D40FE"/>
    <w:rsid w:val="008D46A1"/>
    <w:rsid w:val="008D5C59"/>
    <w:rsid w:val="008E04BD"/>
    <w:rsid w:val="008F10AE"/>
    <w:rsid w:val="008F1856"/>
    <w:rsid w:val="008F338E"/>
    <w:rsid w:val="008F3577"/>
    <w:rsid w:val="008F5FF6"/>
    <w:rsid w:val="008F6B65"/>
    <w:rsid w:val="009011AC"/>
    <w:rsid w:val="009056EF"/>
    <w:rsid w:val="00911CB6"/>
    <w:rsid w:val="0091520E"/>
    <w:rsid w:val="00915232"/>
    <w:rsid w:val="00916514"/>
    <w:rsid w:val="00922227"/>
    <w:rsid w:val="00924408"/>
    <w:rsid w:val="00924CDE"/>
    <w:rsid w:val="009256E7"/>
    <w:rsid w:val="009345B9"/>
    <w:rsid w:val="00935D91"/>
    <w:rsid w:val="0093616D"/>
    <w:rsid w:val="009366F9"/>
    <w:rsid w:val="0093672B"/>
    <w:rsid w:val="00944EF2"/>
    <w:rsid w:val="009451A8"/>
    <w:rsid w:val="00945C37"/>
    <w:rsid w:val="009526C2"/>
    <w:rsid w:val="009545C7"/>
    <w:rsid w:val="00954652"/>
    <w:rsid w:val="00954EE3"/>
    <w:rsid w:val="00955453"/>
    <w:rsid w:val="00955645"/>
    <w:rsid w:val="00957800"/>
    <w:rsid w:val="00960966"/>
    <w:rsid w:val="009616B4"/>
    <w:rsid w:val="009638BD"/>
    <w:rsid w:val="00966DFE"/>
    <w:rsid w:val="0097003B"/>
    <w:rsid w:val="00970525"/>
    <w:rsid w:val="0097175D"/>
    <w:rsid w:val="00972FE5"/>
    <w:rsid w:val="0097358F"/>
    <w:rsid w:val="00973CAE"/>
    <w:rsid w:val="00974E10"/>
    <w:rsid w:val="00980678"/>
    <w:rsid w:val="00982FD7"/>
    <w:rsid w:val="00984E3E"/>
    <w:rsid w:val="0098592B"/>
    <w:rsid w:val="00985AF6"/>
    <w:rsid w:val="00987E31"/>
    <w:rsid w:val="009904F6"/>
    <w:rsid w:val="00992677"/>
    <w:rsid w:val="00993299"/>
    <w:rsid w:val="0099329D"/>
    <w:rsid w:val="00993A0B"/>
    <w:rsid w:val="00994963"/>
    <w:rsid w:val="00995CFD"/>
    <w:rsid w:val="009A32E0"/>
    <w:rsid w:val="009B31DF"/>
    <w:rsid w:val="009C08F5"/>
    <w:rsid w:val="009C3D9F"/>
    <w:rsid w:val="009C454F"/>
    <w:rsid w:val="009C4F03"/>
    <w:rsid w:val="009D0903"/>
    <w:rsid w:val="009D12BD"/>
    <w:rsid w:val="009D75D8"/>
    <w:rsid w:val="009E130C"/>
    <w:rsid w:val="009E48FB"/>
    <w:rsid w:val="009E4EF4"/>
    <w:rsid w:val="009E5725"/>
    <w:rsid w:val="009E7662"/>
    <w:rsid w:val="009F06C5"/>
    <w:rsid w:val="009F084F"/>
    <w:rsid w:val="009F4588"/>
    <w:rsid w:val="009F530F"/>
    <w:rsid w:val="00A01BF5"/>
    <w:rsid w:val="00A1251C"/>
    <w:rsid w:val="00A15BD5"/>
    <w:rsid w:val="00A15BF1"/>
    <w:rsid w:val="00A15F9F"/>
    <w:rsid w:val="00A16543"/>
    <w:rsid w:val="00A225E3"/>
    <w:rsid w:val="00A24FE2"/>
    <w:rsid w:val="00A25DA4"/>
    <w:rsid w:val="00A269F0"/>
    <w:rsid w:val="00A31C95"/>
    <w:rsid w:val="00A3304E"/>
    <w:rsid w:val="00A33CC8"/>
    <w:rsid w:val="00A34B18"/>
    <w:rsid w:val="00A353F6"/>
    <w:rsid w:val="00A36B57"/>
    <w:rsid w:val="00A37BBF"/>
    <w:rsid w:val="00A4087D"/>
    <w:rsid w:val="00A4375C"/>
    <w:rsid w:val="00A43DB6"/>
    <w:rsid w:val="00A44255"/>
    <w:rsid w:val="00A443E1"/>
    <w:rsid w:val="00A476C3"/>
    <w:rsid w:val="00A50C96"/>
    <w:rsid w:val="00A50E39"/>
    <w:rsid w:val="00A51EA6"/>
    <w:rsid w:val="00A53AA4"/>
    <w:rsid w:val="00A5650D"/>
    <w:rsid w:val="00A6479F"/>
    <w:rsid w:val="00A65030"/>
    <w:rsid w:val="00A652E7"/>
    <w:rsid w:val="00A67427"/>
    <w:rsid w:val="00A70ACC"/>
    <w:rsid w:val="00A70D95"/>
    <w:rsid w:val="00A75A11"/>
    <w:rsid w:val="00A7629A"/>
    <w:rsid w:val="00A80985"/>
    <w:rsid w:val="00A813B7"/>
    <w:rsid w:val="00A8233D"/>
    <w:rsid w:val="00A86E85"/>
    <w:rsid w:val="00A903F2"/>
    <w:rsid w:val="00A956C1"/>
    <w:rsid w:val="00A969FF"/>
    <w:rsid w:val="00AA51CD"/>
    <w:rsid w:val="00AA56C2"/>
    <w:rsid w:val="00AA6975"/>
    <w:rsid w:val="00AB0C49"/>
    <w:rsid w:val="00AB4137"/>
    <w:rsid w:val="00AB5D53"/>
    <w:rsid w:val="00AB66CE"/>
    <w:rsid w:val="00AB7FDA"/>
    <w:rsid w:val="00AC1A08"/>
    <w:rsid w:val="00AC6EC2"/>
    <w:rsid w:val="00AC6F49"/>
    <w:rsid w:val="00AD04A7"/>
    <w:rsid w:val="00AD2237"/>
    <w:rsid w:val="00AD2B14"/>
    <w:rsid w:val="00AD5CB5"/>
    <w:rsid w:val="00AD7FCC"/>
    <w:rsid w:val="00AE0AC3"/>
    <w:rsid w:val="00AE6639"/>
    <w:rsid w:val="00AE76D2"/>
    <w:rsid w:val="00AF232E"/>
    <w:rsid w:val="00AF25BA"/>
    <w:rsid w:val="00AF3192"/>
    <w:rsid w:val="00AF3E25"/>
    <w:rsid w:val="00AF4490"/>
    <w:rsid w:val="00AF50F9"/>
    <w:rsid w:val="00AF70FB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433F"/>
    <w:rsid w:val="00B14DD4"/>
    <w:rsid w:val="00B174F3"/>
    <w:rsid w:val="00B1783D"/>
    <w:rsid w:val="00B20713"/>
    <w:rsid w:val="00B21D10"/>
    <w:rsid w:val="00B23910"/>
    <w:rsid w:val="00B271EB"/>
    <w:rsid w:val="00B32F68"/>
    <w:rsid w:val="00B3531E"/>
    <w:rsid w:val="00B361F8"/>
    <w:rsid w:val="00B36397"/>
    <w:rsid w:val="00B376A7"/>
    <w:rsid w:val="00B41633"/>
    <w:rsid w:val="00B510B6"/>
    <w:rsid w:val="00B52007"/>
    <w:rsid w:val="00B52992"/>
    <w:rsid w:val="00B54478"/>
    <w:rsid w:val="00B62CA4"/>
    <w:rsid w:val="00B64BE0"/>
    <w:rsid w:val="00B71BBD"/>
    <w:rsid w:val="00B73AFA"/>
    <w:rsid w:val="00B741A3"/>
    <w:rsid w:val="00B764A7"/>
    <w:rsid w:val="00B8179B"/>
    <w:rsid w:val="00B848E7"/>
    <w:rsid w:val="00B85725"/>
    <w:rsid w:val="00B90517"/>
    <w:rsid w:val="00B952EA"/>
    <w:rsid w:val="00B95C65"/>
    <w:rsid w:val="00BA00F5"/>
    <w:rsid w:val="00BA0627"/>
    <w:rsid w:val="00BB276B"/>
    <w:rsid w:val="00BB3B7E"/>
    <w:rsid w:val="00BB4B51"/>
    <w:rsid w:val="00BC1FB0"/>
    <w:rsid w:val="00BC2542"/>
    <w:rsid w:val="00BC2732"/>
    <w:rsid w:val="00BC2B2E"/>
    <w:rsid w:val="00BC3002"/>
    <w:rsid w:val="00BC3B5A"/>
    <w:rsid w:val="00BC47D4"/>
    <w:rsid w:val="00BC60F7"/>
    <w:rsid w:val="00BC70CC"/>
    <w:rsid w:val="00BD02C3"/>
    <w:rsid w:val="00BD7393"/>
    <w:rsid w:val="00BE50B0"/>
    <w:rsid w:val="00BE5CA4"/>
    <w:rsid w:val="00BE6351"/>
    <w:rsid w:val="00BE6A72"/>
    <w:rsid w:val="00BE7E7E"/>
    <w:rsid w:val="00BF09E7"/>
    <w:rsid w:val="00BF1467"/>
    <w:rsid w:val="00BF1505"/>
    <w:rsid w:val="00BF241C"/>
    <w:rsid w:val="00BF2A62"/>
    <w:rsid w:val="00BF2A75"/>
    <w:rsid w:val="00BF38FF"/>
    <w:rsid w:val="00C05A03"/>
    <w:rsid w:val="00C06AC7"/>
    <w:rsid w:val="00C07098"/>
    <w:rsid w:val="00C076E4"/>
    <w:rsid w:val="00C10E24"/>
    <w:rsid w:val="00C11C43"/>
    <w:rsid w:val="00C12FB8"/>
    <w:rsid w:val="00C13EC8"/>
    <w:rsid w:val="00C14068"/>
    <w:rsid w:val="00C15154"/>
    <w:rsid w:val="00C24EF6"/>
    <w:rsid w:val="00C25B13"/>
    <w:rsid w:val="00C30E5C"/>
    <w:rsid w:val="00C355F8"/>
    <w:rsid w:val="00C35F20"/>
    <w:rsid w:val="00C36FDD"/>
    <w:rsid w:val="00C431BF"/>
    <w:rsid w:val="00C46757"/>
    <w:rsid w:val="00C53E9D"/>
    <w:rsid w:val="00C57C5E"/>
    <w:rsid w:val="00C61AC5"/>
    <w:rsid w:val="00C635B2"/>
    <w:rsid w:val="00C670D9"/>
    <w:rsid w:val="00C67184"/>
    <w:rsid w:val="00C725B1"/>
    <w:rsid w:val="00C72869"/>
    <w:rsid w:val="00C741D3"/>
    <w:rsid w:val="00C82825"/>
    <w:rsid w:val="00C83444"/>
    <w:rsid w:val="00C85893"/>
    <w:rsid w:val="00C90203"/>
    <w:rsid w:val="00C907CD"/>
    <w:rsid w:val="00C9324C"/>
    <w:rsid w:val="00C939B9"/>
    <w:rsid w:val="00C944D3"/>
    <w:rsid w:val="00C9492B"/>
    <w:rsid w:val="00C94D61"/>
    <w:rsid w:val="00C95A29"/>
    <w:rsid w:val="00CA174F"/>
    <w:rsid w:val="00CA3861"/>
    <w:rsid w:val="00CA3C9A"/>
    <w:rsid w:val="00CA7363"/>
    <w:rsid w:val="00CB1D40"/>
    <w:rsid w:val="00CB513D"/>
    <w:rsid w:val="00CB533A"/>
    <w:rsid w:val="00CB7212"/>
    <w:rsid w:val="00CC0D03"/>
    <w:rsid w:val="00CC1DE8"/>
    <w:rsid w:val="00CC2C9D"/>
    <w:rsid w:val="00CC3167"/>
    <w:rsid w:val="00CC3561"/>
    <w:rsid w:val="00CC374A"/>
    <w:rsid w:val="00CC3916"/>
    <w:rsid w:val="00CC3960"/>
    <w:rsid w:val="00CC5818"/>
    <w:rsid w:val="00CC7847"/>
    <w:rsid w:val="00CC7BB3"/>
    <w:rsid w:val="00CD2393"/>
    <w:rsid w:val="00CD3F02"/>
    <w:rsid w:val="00CD42BF"/>
    <w:rsid w:val="00CD43CC"/>
    <w:rsid w:val="00CD7091"/>
    <w:rsid w:val="00CD7432"/>
    <w:rsid w:val="00CE16D5"/>
    <w:rsid w:val="00CE38FF"/>
    <w:rsid w:val="00CE4991"/>
    <w:rsid w:val="00CE4CA1"/>
    <w:rsid w:val="00CE57BB"/>
    <w:rsid w:val="00CE7B8D"/>
    <w:rsid w:val="00CF184F"/>
    <w:rsid w:val="00CF51DC"/>
    <w:rsid w:val="00CF53EE"/>
    <w:rsid w:val="00CF6A23"/>
    <w:rsid w:val="00D01A38"/>
    <w:rsid w:val="00D02863"/>
    <w:rsid w:val="00D06240"/>
    <w:rsid w:val="00D0660A"/>
    <w:rsid w:val="00D078C7"/>
    <w:rsid w:val="00D111A7"/>
    <w:rsid w:val="00D11CE4"/>
    <w:rsid w:val="00D13BE9"/>
    <w:rsid w:val="00D14D80"/>
    <w:rsid w:val="00D1558B"/>
    <w:rsid w:val="00D17E3A"/>
    <w:rsid w:val="00D20F91"/>
    <w:rsid w:val="00D22142"/>
    <w:rsid w:val="00D2382F"/>
    <w:rsid w:val="00D31559"/>
    <w:rsid w:val="00D32D33"/>
    <w:rsid w:val="00D3318A"/>
    <w:rsid w:val="00D448E7"/>
    <w:rsid w:val="00D44E11"/>
    <w:rsid w:val="00D46172"/>
    <w:rsid w:val="00D47CC0"/>
    <w:rsid w:val="00D47D3B"/>
    <w:rsid w:val="00D52456"/>
    <w:rsid w:val="00D52D5D"/>
    <w:rsid w:val="00D5380F"/>
    <w:rsid w:val="00D5566C"/>
    <w:rsid w:val="00D56751"/>
    <w:rsid w:val="00D56A92"/>
    <w:rsid w:val="00D56E02"/>
    <w:rsid w:val="00D57B0B"/>
    <w:rsid w:val="00D57F8C"/>
    <w:rsid w:val="00D6021B"/>
    <w:rsid w:val="00D60DAA"/>
    <w:rsid w:val="00D64886"/>
    <w:rsid w:val="00D659F8"/>
    <w:rsid w:val="00D6789D"/>
    <w:rsid w:val="00D67F17"/>
    <w:rsid w:val="00D70494"/>
    <w:rsid w:val="00D755FB"/>
    <w:rsid w:val="00D7620F"/>
    <w:rsid w:val="00D80509"/>
    <w:rsid w:val="00D80832"/>
    <w:rsid w:val="00D816DD"/>
    <w:rsid w:val="00D838AB"/>
    <w:rsid w:val="00D86850"/>
    <w:rsid w:val="00D87FA3"/>
    <w:rsid w:val="00D93C2A"/>
    <w:rsid w:val="00D9529F"/>
    <w:rsid w:val="00D95BC0"/>
    <w:rsid w:val="00D97055"/>
    <w:rsid w:val="00DA3027"/>
    <w:rsid w:val="00DA4F5D"/>
    <w:rsid w:val="00DA630E"/>
    <w:rsid w:val="00DA67B4"/>
    <w:rsid w:val="00DA6F9E"/>
    <w:rsid w:val="00DB026D"/>
    <w:rsid w:val="00DB4B36"/>
    <w:rsid w:val="00DB6487"/>
    <w:rsid w:val="00DB6C4F"/>
    <w:rsid w:val="00DB7213"/>
    <w:rsid w:val="00DC0653"/>
    <w:rsid w:val="00DC086F"/>
    <w:rsid w:val="00DC3B41"/>
    <w:rsid w:val="00DD11A6"/>
    <w:rsid w:val="00DD2AD8"/>
    <w:rsid w:val="00DD2D3D"/>
    <w:rsid w:val="00DD5442"/>
    <w:rsid w:val="00DE21C2"/>
    <w:rsid w:val="00DE3394"/>
    <w:rsid w:val="00DE353C"/>
    <w:rsid w:val="00DE5A18"/>
    <w:rsid w:val="00DE673D"/>
    <w:rsid w:val="00DE6DE9"/>
    <w:rsid w:val="00DF1E69"/>
    <w:rsid w:val="00DF5569"/>
    <w:rsid w:val="00E04890"/>
    <w:rsid w:val="00E05634"/>
    <w:rsid w:val="00E06E66"/>
    <w:rsid w:val="00E1098F"/>
    <w:rsid w:val="00E1129F"/>
    <w:rsid w:val="00E11ADD"/>
    <w:rsid w:val="00E12393"/>
    <w:rsid w:val="00E14B5A"/>
    <w:rsid w:val="00E24C46"/>
    <w:rsid w:val="00E24CBB"/>
    <w:rsid w:val="00E26CE9"/>
    <w:rsid w:val="00E27E06"/>
    <w:rsid w:val="00E3587B"/>
    <w:rsid w:val="00E3640E"/>
    <w:rsid w:val="00E4111B"/>
    <w:rsid w:val="00E41AA7"/>
    <w:rsid w:val="00E441A1"/>
    <w:rsid w:val="00E46E71"/>
    <w:rsid w:val="00E47266"/>
    <w:rsid w:val="00E47DD3"/>
    <w:rsid w:val="00E5279E"/>
    <w:rsid w:val="00E527D4"/>
    <w:rsid w:val="00E529FF"/>
    <w:rsid w:val="00E53A60"/>
    <w:rsid w:val="00E5435C"/>
    <w:rsid w:val="00E55C86"/>
    <w:rsid w:val="00E5754C"/>
    <w:rsid w:val="00E57E50"/>
    <w:rsid w:val="00E61A45"/>
    <w:rsid w:val="00E62F9A"/>
    <w:rsid w:val="00E643AD"/>
    <w:rsid w:val="00E665F4"/>
    <w:rsid w:val="00E7051C"/>
    <w:rsid w:val="00E71D5B"/>
    <w:rsid w:val="00E72FDC"/>
    <w:rsid w:val="00E74380"/>
    <w:rsid w:val="00E76CE9"/>
    <w:rsid w:val="00E8156D"/>
    <w:rsid w:val="00E86D5F"/>
    <w:rsid w:val="00E86E1C"/>
    <w:rsid w:val="00E90F73"/>
    <w:rsid w:val="00E91112"/>
    <w:rsid w:val="00E93E32"/>
    <w:rsid w:val="00E9625B"/>
    <w:rsid w:val="00EB05F5"/>
    <w:rsid w:val="00EB082E"/>
    <w:rsid w:val="00EB180D"/>
    <w:rsid w:val="00EB1970"/>
    <w:rsid w:val="00EB3F90"/>
    <w:rsid w:val="00EB4B08"/>
    <w:rsid w:val="00EB5476"/>
    <w:rsid w:val="00EC5235"/>
    <w:rsid w:val="00EC6210"/>
    <w:rsid w:val="00EC6520"/>
    <w:rsid w:val="00EC6F70"/>
    <w:rsid w:val="00EC7296"/>
    <w:rsid w:val="00EC7EC9"/>
    <w:rsid w:val="00ED1787"/>
    <w:rsid w:val="00ED3A96"/>
    <w:rsid w:val="00ED5449"/>
    <w:rsid w:val="00ED6BB7"/>
    <w:rsid w:val="00ED73F9"/>
    <w:rsid w:val="00ED74D1"/>
    <w:rsid w:val="00EE2353"/>
    <w:rsid w:val="00EE4D29"/>
    <w:rsid w:val="00EE7F2D"/>
    <w:rsid w:val="00EF24C5"/>
    <w:rsid w:val="00EF34DA"/>
    <w:rsid w:val="00EF3C8E"/>
    <w:rsid w:val="00EF4536"/>
    <w:rsid w:val="00EF51B3"/>
    <w:rsid w:val="00EF5BDD"/>
    <w:rsid w:val="00F00E4E"/>
    <w:rsid w:val="00F026BF"/>
    <w:rsid w:val="00F05E6F"/>
    <w:rsid w:val="00F1144D"/>
    <w:rsid w:val="00F15138"/>
    <w:rsid w:val="00F157D7"/>
    <w:rsid w:val="00F163F1"/>
    <w:rsid w:val="00F2056A"/>
    <w:rsid w:val="00F2295F"/>
    <w:rsid w:val="00F267D7"/>
    <w:rsid w:val="00F27BC4"/>
    <w:rsid w:val="00F27C0D"/>
    <w:rsid w:val="00F3061C"/>
    <w:rsid w:val="00F3435B"/>
    <w:rsid w:val="00F3617B"/>
    <w:rsid w:val="00F42696"/>
    <w:rsid w:val="00F430BB"/>
    <w:rsid w:val="00F43273"/>
    <w:rsid w:val="00F436A3"/>
    <w:rsid w:val="00F44B20"/>
    <w:rsid w:val="00F46722"/>
    <w:rsid w:val="00F473E9"/>
    <w:rsid w:val="00F50B0C"/>
    <w:rsid w:val="00F54790"/>
    <w:rsid w:val="00F55657"/>
    <w:rsid w:val="00F562A7"/>
    <w:rsid w:val="00F64FE9"/>
    <w:rsid w:val="00F70BE1"/>
    <w:rsid w:val="00F71255"/>
    <w:rsid w:val="00F72CA4"/>
    <w:rsid w:val="00F754C3"/>
    <w:rsid w:val="00F76BBE"/>
    <w:rsid w:val="00F807E1"/>
    <w:rsid w:val="00F8596B"/>
    <w:rsid w:val="00F8731A"/>
    <w:rsid w:val="00F8787E"/>
    <w:rsid w:val="00F91BAD"/>
    <w:rsid w:val="00F932EB"/>
    <w:rsid w:val="00F95CAD"/>
    <w:rsid w:val="00F96A3E"/>
    <w:rsid w:val="00F97456"/>
    <w:rsid w:val="00FA25F7"/>
    <w:rsid w:val="00FA3018"/>
    <w:rsid w:val="00FA47B6"/>
    <w:rsid w:val="00FA49BF"/>
    <w:rsid w:val="00FA5F20"/>
    <w:rsid w:val="00FA71B4"/>
    <w:rsid w:val="00FB054B"/>
    <w:rsid w:val="00FB1ACB"/>
    <w:rsid w:val="00FB2271"/>
    <w:rsid w:val="00FB4A83"/>
    <w:rsid w:val="00FC06FA"/>
    <w:rsid w:val="00FC07EE"/>
    <w:rsid w:val="00FC0A1C"/>
    <w:rsid w:val="00FC1686"/>
    <w:rsid w:val="00FC1F89"/>
    <w:rsid w:val="00FC31F1"/>
    <w:rsid w:val="00FC4463"/>
    <w:rsid w:val="00FC4B42"/>
    <w:rsid w:val="00FC4E8F"/>
    <w:rsid w:val="00FC67DE"/>
    <w:rsid w:val="00FC6E9B"/>
    <w:rsid w:val="00FD07C6"/>
    <w:rsid w:val="00FD133D"/>
    <w:rsid w:val="00FD2751"/>
    <w:rsid w:val="00FD2E35"/>
    <w:rsid w:val="00FD3450"/>
    <w:rsid w:val="00FD3DCB"/>
    <w:rsid w:val="00FD5698"/>
    <w:rsid w:val="00FD65FB"/>
    <w:rsid w:val="00FD6FF3"/>
    <w:rsid w:val="00FE0C34"/>
    <w:rsid w:val="00FE6D50"/>
    <w:rsid w:val="00FF2686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1B27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uiPriority w:val="99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uiPriority w:val="99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  <w:style w:type="paragraph" w:styleId="EndnoteText">
    <w:name w:val="endnote text"/>
    <w:basedOn w:val="Normal"/>
    <w:link w:val="EndnoteTextChar"/>
    <w:rsid w:val="00DB7213"/>
    <w:rPr>
      <w:sz w:val="20"/>
      <w:szCs w:val="20"/>
    </w:rPr>
  </w:style>
  <w:style w:type="character" w:customStyle="1" w:styleId="EndnoteTextChar">
    <w:name w:val="Endnote Text Char"/>
    <w:link w:val="EndnoteText"/>
    <w:rsid w:val="00DB7213"/>
    <w:rPr>
      <w:rFonts w:cs="Baskerville Old Face"/>
    </w:rPr>
  </w:style>
  <w:style w:type="character" w:styleId="EndnoteReference">
    <w:name w:val="endnote reference"/>
    <w:rsid w:val="00DB72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0B9A5-B830-4827-9776-E53FF5D3C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2024-11-14T17:15:00Z</dcterms:created>
  <dcterms:modified xsi:type="dcterms:W3CDTF">2024-11-14T17:15:00Z</dcterms:modified>
</cp:coreProperties>
</file>